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0F495" w14:textId="77777777" w:rsidR="0007165E" w:rsidRPr="008560CF" w:rsidRDefault="0007165E" w:rsidP="0007165E">
      <w:pPr>
        <w:pStyle w:val="DocumentType"/>
        <w:spacing w:after="0" w:line="240" w:lineRule="auto"/>
        <w:rPr>
          <w:rFonts w:cs="Arial"/>
          <w:highlight w:val="white"/>
        </w:rPr>
      </w:pPr>
      <w:r w:rsidRPr="008560CF">
        <w:rPr>
          <w:rFonts w:cs="Arial"/>
        </w:rPr>
        <w:fldChar w:fldCharType="begin"/>
      </w:r>
      <w:r w:rsidRPr="008560CF">
        <w:rPr>
          <w:rFonts w:cs="Arial"/>
        </w:rPr>
        <w:instrText xml:space="preserve"> DOCPROPERTY "CustomField.DocumentTypeBlank"\*CHARFORMAT \&lt;OawJumpToField value=0/&gt;</w:instrText>
      </w:r>
      <w:r w:rsidRPr="008560CF">
        <w:rPr>
          <w:rFonts w:cs="Arial"/>
          <w:highlight w:val="white"/>
        </w:rPr>
        <w:fldChar w:fldCharType="end"/>
      </w:r>
    </w:p>
    <w:p w14:paraId="4939CFED" w14:textId="77777777" w:rsidR="00832DE3" w:rsidRPr="00832DE3" w:rsidRDefault="00832DE3" w:rsidP="00832DE3">
      <w:pPr>
        <w:pStyle w:val="Heading2"/>
        <w:rPr>
          <w:rFonts w:eastAsia="MS Gothic" w:cs="Arial"/>
          <w:bCs/>
          <w:sz w:val="20"/>
          <w:lang w:val="en-US" w:eastAsia="zh-CN"/>
        </w:rPr>
      </w:pPr>
      <w:r w:rsidRPr="00832DE3">
        <w:rPr>
          <w:rFonts w:eastAsia="MS Gothic" w:cs="Arial" w:hint="eastAsia"/>
          <w:bCs/>
          <w:sz w:val="20"/>
          <w:lang w:val="en-US" w:eastAsia="zh-CN"/>
        </w:rPr>
        <w:t>安</w:t>
      </w:r>
      <w:r w:rsidRPr="00832DE3">
        <w:rPr>
          <w:rFonts w:ascii="Microsoft YaHei" w:eastAsia="Microsoft YaHei" w:hAnsi="Microsoft YaHei" w:cs="Microsoft YaHei" w:hint="eastAsia"/>
          <w:bCs/>
          <w:sz w:val="20"/>
          <w:lang w:val="en-US" w:eastAsia="zh-CN"/>
        </w:rPr>
        <w:t>迈沥</w:t>
      </w:r>
      <w:r w:rsidRPr="00832DE3">
        <w:rPr>
          <w:rFonts w:ascii="MS Gothic" w:eastAsia="MS Gothic" w:hAnsi="MS Gothic" w:cs="MS Gothic" w:hint="eastAsia"/>
          <w:bCs/>
          <w:sz w:val="20"/>
          <w:lang w:val="en-US" w:eastAsia="zh-CN"/>
        </w:rPr>
        <w:t>青</w:t>
      </w:r>
      <w:r w:rsidRPr="00832DE3">
        <w:rPr>
          <w:rFonts w:ascii="Microsoft YaHei" w:eastAsia="Microsoft YaHei" w:hAnsi="Microsoft YaHei" w:cs="Microsoft YaHei" w:hint="eastAsia"/>
          <w:bCs/>
          <w:sz w:val="20"/>
          <w:lang w:val="en-US" w:eastAsia="zh-CN"/>
        </w:rPr>
        <w:t>搅</w:t>
      </w:r>
      <w:r w:rsidRPr="00832DE3">
        <w:rPr>
          <w:rFonts w:ascii="MS Gothic" w:eastAsia="MS Gothic" w:hAnsi="MS Gothic" w:cs="MS Gothic" w:hint="eastAsia"/>
          <w:bCs/>
          <w:sz w:val="20"/>
          <w:lang w:val="en-US" w:eastAsia="zh-CN"/>
        </w:rPr>
        <w:t>拌站</w:t>
      </w:r>
      <w:r w:rsidRPr="00832DE3">
        <w:rPr>
          <w:rFonts w:eastAsia="MS Gothic" w:cs="Arial" w:hint="eastAsia"/>
          <w:bCs/>
          <w:sz w:val="20"/>
          <w:lang w:val="en-US" w:eastAsia="zh-CN"/>
        </w:rPr>
        <w:t>，</w:t>
      </w:r>
      <w:r w:rsidRPr="00832DE3">
        <w:rPr>
          <w:rFonts w:ascii="Microsoft YaHei" w:eastAsia="Microsoft YaHei" w:hAnsi="Microsoft YaHei" w:cs="Microsoft YaHei" w:hint="eastAsia"/>
          <w:bCs/>
          <w:sz w:val="20"/>
          <w:lang w:val="en-US" w:eastAsia="zh-CN"/>
        </w:rPr>
        <w:t>沥</w:t>
      </w:r>
      <w:r w:rsidRPr="00832DE3">
        <w:rPr>
          <w:rFonts w:ascii="MS Gothic" w:eastAsia="MS Gothic" w:hAnsi="MS Gothic" w:cs="MS Gothic" w:hint="eastAsia"/>
          <w:bCs/>
          <w:sz w:val="20"/>
          <w:lang w:val="en-US" w:eastAsia="zh-CN"/>
        </w:rPr>
        <w:t>青回收料破碎</w:t>
      </w:r>
      <w:r w:rsidRPr="00832DE3">
        <w:rPr>
          <w:rFonts w:ascii="Microsoft YaHei" w:eastAsia="Microsoft YaHei" w:hAnsi="Microsoft YaHei" w:cs="Microsoft YaHei" w:hint="eastAsia"/>
          <w:bCs/>
          <w:sz w:val="20"/>
          <w:lang w:val="en-US" w:eastAsia="zh-CN"/>
        </w:rPr>
        <w:t>设备</w:t>
      </w:r>
      <w:r w:rsidRPr="00832DE3">
        <w:rPr>
          <w:rFonts w:ascii="MS Gothic" w:eastAsia="MS Gothic" w:hAnsi="MS Gothic" w:cs="MS Gothic" w:hint="eastAsia"/>
          <w:bCs/>
          <w:sz w:val="20"/>
          <w:lang w:val="en-US" w:eastAsia="zh-CN"/>
        </w:rPr>
        <w:t>，</w:t>
      </w:r>
      <w:r w:rsidRPr="00832DE3">
        <w:rPr>
          <w:rFonts w:eastAsia="MS Gothic" w:cs="Arial" w:hint="eastAsia"/>
          <w:bCs/>
          <w:sz w:val="20"/>
          <w:lang w:val="en-US" w:eastAsia="zh-CN"/>
        </w:rPr>
        <w:t>小型</w:t>
      </w:r>
      <w:r w:rsidRPr="00832DE3">
        <w:rPr>
          <w:rFonts w:ascii="Microsoft YaHei" w:eastAsia="Microsoft YaHei" w:hAnsi="Microsoft YaHei" w:cs="Microsoft YaHei" w:hint="eastAsia"/>
          <w:bCs/>
          <w:sz w:val="20"/>
          <w:lang w:val="en-US" w:eastAsia="zh-CN"/>
        </w:rPr>
        <w:t>压实设备</w:t>
      </w:r>
      <w:r w:rsidRPr="00832DE3">
        <w:rPr>
          <w:rFonts w:eastAsia="MS Gothic" w:cs="Arial" w:hint="eastAsia"/>
          <w:bCs/>
          <w:sz w:val="20"/>
          <w:lang w:val="en-US" w:eastAsia="zh-CN"/>
        </w:rPr>
        <w:t>在上海工厂宝</w:t>
      </w:r>
      <w:r w:rsidRPr="00832DE3">
        <w:rPr>
          <w:rFonts w:ascii="Microsoft YaHei" w:eastAsia="Microsoft YaHei" w:hAnsi="Microsoft YaHei" w:cs="Microsoft YaHei" w:hint="eastAsia"/>
          <w:bCs/>
          <w:sz w:val="20"/>
          <w:lang w:val="en-US" w:eastAsia="zh-CN"/>
        </w:rPr>
        <w:t>马</w:t>
      </w:r>
      <w:r w:rsidRPr="00832DE3">
        <w:rPr>
          <w:rFonts w:eastAsia="MS Gothic" w:cs="Arial" w:hint="eastAsia"/>
          <w:bCs/>
          <w:sz w:val="20"/>
          <w:lang w:val="en-US" w:eastAsia="zh-CN"/>
        </w:rPr>
        <w:t>开放日</w:t>
      </w:r>
      <w:r w:rsidRPr="00832DE3">
        <w:rPr>
          <w:rFonts w:ascii="Microsoft YaHei" w:eastAsia="Microsoft YaHei" w:hAnsi="Microsoft YaHei" w:cs="Microsoft YaHei" w:hint="eastAsia"/>
          <w:bCs/>
          <w:sz w:val="20"/>
          <w:lang w:val="en-US" w:eastAsia="zh-CN"/>
        </w:rPr>
        <w:t>闪</w:t>
      </w:r>
      <w:r w:rsidRPr="00832DE3">
        <w:rPr>
          <w:rFonts w:ascii="MS Gothic" w:eastAsia="MS Gothic" w:hAnsi="MS Gothic" w:cs="MS Gothic" w:hint="eastAsia"/>
          <w:bCs/>
          <w:sz w:val="20"/>
          <w:lang w:val="en-US" w:eastAsia="zh-CN"/>
        </w:rPr>
        <w:t>耀亮相</w:t>
      </w:r>
    </w:p>
    <w:p w14:paraId="17B5D96E" w14:textId="561D9DC1" w:rsidR="008560CF" w:rsidRPr="008560CF" w:rsidRDefault="008560CF" w:rsidP="008560CF">
      <w:pPr>
        <w:pStyle w:val="BodyText"/>
        <w:rPr>
          <w:rFonts w:cs="Arial"/>
          <w:b/>
          <w:szCs w:val="24"/>
          <w:lang w:eastAsia="zh-CN"/>
        </w:rPr>
      </w:pPr>
    </w:p>
    <w:p w14:paraId="01FAC892" w14:textId="77777777" w:rsidR="00266918" w:rsidRDefault="00266918" w:rsidP="00266918">
      <w:pPr>
        <w:pStyle w:val="BodyText"/>
        <w:rPr>
          <w:rFonts w:ascii="Microsoft YaHei" w:eastAsia="Microsoft YaHei" w:hAnsi="Microsoft YaHei" w:cs="Microsoft YaHei"/>
          <w:lang w:eastAsia="zh-CN"/>
        </w:rPr>
      </w:pPr>
      <w:r>
        <w:rPr>
          <w:rStyle w:val="high-light-bg4"/>
          <w:rFonts w:ascii="Microsoft YaHei" w:eastAsia="Microsoft YaHei" w:hAnsi="Microsoft YaHei" w:cs="SimSun" w:hint="eastAsia"/>
          <w:lang w:eastAsia="zh-CN"/>
        </w:rPr>
        <w:t>在11月26</w:t>
      </w:r>
      <w:r>
        <w:rPr>
          <w:rStyle w:val="high-light-bg4"/>
          <w:rFonts w:ascii="Microsoft YaHei" w:eastAsia="Microsoft YaHei" w:hAnsi="Microsoft YaHei" w:cs="SimSun" w:hint="eastAsia"/>
          <w:lang w:val="en-US" w:eastAsia="zh-CN"/>
        </w:rPr>
        <w:t>-</w:t>
      </w:r>
      <w:r>
        <w:rPr>
          <w:rStyle w:val="high-light-bg4"/>
          <w:rFonts w:ascii="Microsoft YaHei" w:eastAsia="Microsoft YaHei" w:hAnsi="Microsoft YaHei" w:cs="SimSun" w:hint="eastAsia"/>
          <w:lang w:eastAsia="zh-CN"/>
        </w:rPr>
        <w:t>30日的安迈上海工厂开日上，能</w:t>
      </w:r>
      <w:r>
        <w:rPr>
          <w:rFonts w:ascii="Microsoft YaHei" w:eastAsia="Microsoft YaHei" w:hAnsi="Microsoft YaHei" w:cs="Microsoft YaHei" w:hint="eastAsia"/>
          <w:lang w:eastAsia="zh-CN"/>
        </w:rPr>
        <w:t>帮助企业提高盈利能力的技术驱动型设备将成为安迈中国开放日的焦点所在。</w:t>
      </w:r>
    </w:p>
    <w:p w14:paraId="0CED29A3" w14:textId="77777777" w:rsidR="00266918" w:rsidRDefault="00266918" w:rsidP="00266918">
      <w:pPr>
        <w:pStyle w:val="BodyText"/>
        <w:rPr>
          <w:lang w:eastAsia="zh-CN"/>
        </w:rPr>
      </w:pPr>
    </w:p>
    <w:p w14:paraId="01630639" w14:textId="77777777" w:rsidR="00266918" w:rsidRDefault="00266918" w:rsidP="00266918">
      <w:pPr>
        <w:pStyle w:val="BodyText"/>
        <w:rPr>
          <w:rFonts w:ascii="Microsoft YaHei" w:eastAsia="Microsoft YaHei" w:hAnsi="Microsoft YaHei" w:cs="Microsoft YaHei"/>
          <w:lang w:eastAsia="zh-CN"/>
        </w:rPr>
      </w:pPr>
      <w:r>
        <w:rPr>
          <w:rFonts w:ascii="Microsoft YaHei" w:eastAsia="Microsoft YaHei" w:hAnsi="Microsoft YaHei" w:cs="Microsoft YaHei" w:hint="eastAsia"/>
          <w:lang w:eastAsia="zh-CN"/>
        </w:rPr>
        <w:t>安迈将为客户提供两次检阅设备的机会。</w:t>
      </w:r>
      <w:r>
        <w:rPr>
          <w:rFonts w:eastAsia="Microsoft YaHei" w:hint="eastAsia"/>
          <w:lang w:val="en-US" w:eastAsia="zh-CN"/>
        </w:rPr>
        <w:t>除了</w:t>
      </w:r>
      <w:r>
        <w:rPr>
          <w:rFonts w:ascii="Microsoft YaHei" w:eastAsia="Microsoft YaHei" w:hAnsi="Microsoft YaHei" w:cs="Microsoft YaHei" w:hint="eastAsia"/>
          <w:lang w:eastAsia="zh-CN"/>
        </w:rPr>
        <w:t>在</w:t>
      </w:r>
      <w:r>
        <w:rPr>
          <w:rFonts w:ascii="Microsoft YaHei" w:eastAsia="Microsoft YaHei" w:hAnsi="Microsoft YaHei" w:cs="Microsoft YaHei" w:hint="eastAsia"/>
          <w:lang w:val="en-US" w:eastAsia="zh-CN"/>
        </w:rPr>
        <w:t>上海</w:t>
      </w:r>
      <w:r>
        <w:rPr>
          <w:rFonts w:ascii="Microsoft YaHei" w:eastAsia="Microsoft YaHei" w:hAnsi="Microsoft YaHei" w:cs="Microsoft YaHei" w:hint="eastAsia"/>
          <w:lang w:eastAsia="zh-CN"/>
        </w:rPr>
        <w:t>宝马展的展位上放置轻型压实设备和小型搅拌站模型</w:t>
      </w:r>
      <w:r>
        <w:rPr>
          <w:rFonts w:ascii="Microsoft YaHei" w:eastAsia="Microsoft YaHei" w:hAnsi="Microsoft YaHei" w:cs="Microsoft YaHei" w:hint="eastAsia"/>
          <w:lang w:val="en-US" w:eastAsia="zh-CN"/>
        </w:rPr>
        <w:t>之外</w:t>
      </w:r>
      <w:r>
        <w:rPr>
          <w:rFonts w:ascii="Microsoft YaHei" w:eastAsia="Microsoft YaHei" w:hAnsi="Microsoft YaHei" w:cs="Microsoft YaHei" w:hint="eastAsia"/>
          <w:lang w:eastAsia="zh-CN"/>
        </w:rPr>
        <w:t>，</w:t>
      </w:r>
      <w:r>
        <w:rPr>
          <w:rFonts w:ascii="Microsoft YaHei" w:eastAsia="Microsoft YaHei" w:hAnsi="Microsoft YaHei" w:cs="Microsoft YaHei" w:hint="eastAsia"/>
          <w:lang w:val="en-US" w:eastAsia="zh-CN"/>
        </w:rPr>
        <w:t>安迈公司还会于11月26号（针对国内客户）28日（针对海外客户）举行的开放日活动</w:t>
      </w:r>
      <w:r>
        <w:rPr>
          <w:rFonts w:ascii="Microsoft YaHei" w:eastAsia="Microsoft YaHei" w:hAnsi="Microsoft YaHei" w:cs="Microsoft YaHei" w:hint="eastAsia"/>
          <w:lang w:eastAsia="zh-CN"/>
        </w:rPr>
        <w:t>，在那里</w:t>
      </w:r>
      <w:r>
        <w:rPr>
          <w:rFonts w:ascii="Microsoft YaHei" w:eastAsia="Microsoft YaHei" w:hAnsi="Microsoft YaHei" w:cs="Microsoft YaHei" w:hint="eastAsia"/>
          <w:lang w:val="en-US" w:eastAsia="zh-CN"/>
        </w:rPr>
        <w:t>莅临</w:t>
      </w:r>
      <w:r>
        <w:rPr>
          <w:rFonts w:ascii="Microsoft YaHei" w:eastAsia="Microsoft YaHei" w:hAnsi="Microsoft YaHei" w:cs="Microsoft YaHei" w:hint="eastAsia"/>
          <w:lang w:eastAsia="zh-CN"/>
        </w:rPr>
        <w:t>的客户将在工厂</w:t>
      </w:r>
      <w:r>
        <w:rPr>
          <w:rFonts w:ascii="Microsoft YaHei" w:eastAsia="Microsoft YaHei" w:hAnsi="Microsoft YaHei" w:cs="Microsoft YaHei" w:hint="eastAsia"/>
          <w:lang w:val="en-US" w:eastAsia="zh-CN"/>
        </w:rPr>
        <w:t>的</w:t>
      </w:r>
      <w:r>
        <w:rPr>
          <w:rFonts w:ascii="Microsoft YaHei" w:eastAsia="Microsoft YaHei" w:hAnsi="Microsoft YaHei" w:cs="Microsoft YaHei" w:hint="eastAsia"/>
          <w:lang w:eastAsia="zh-CN"/>
        </w:rPr>
        <w:t>生产区域进行详细参观。同时，工厂将组装好两</w:t>
      </w:r>
      <w:r>
        <w:rPr>
          <w:rFonts w:ascii="Microsoft YaHei" w:eastAsia="Microsoft YaHei" w:hAnsi="Microsoft YaHei" w:cs="Microsoft YaHei" w:hint="eastAsia"/>
          <w:lang w:val="en-US" w:eastAsia="zh-CN"/>
        </w:rPr>
        <w:t>台</w:t>
      </w:r>
      <w:r>
        <w:rPr>
          <w:rFonts w:ascii="Microsoft YaHei" w:eastAsia="Microsoft YaHei" w:hAnsi="Microsoft YaHei" w:cs="Microsoft YaHei" w:hint="eastAsia"/>
          <w:lang w:eastAsia="zh-CN"/>
        </w:rPr>
        <w:t>沥青混凝土搅拌站和一台沥青回收料破碎机供客户检阅，现场的专家</w:t>
      </w:r>
      <w:r>
        <w:rPr>
          <w:rFonts w:ascii="Microsoft YaHei" w:eastAsia="Microsoft YaHei" w:hAnsi="Microsoft YaHei" w:cs="Microsoft YaHei" w:hint="eastAsia"/>
          <w:lang w:val="en-US" w:eastAsia="zh-CN"/>
        </w:rPr>
        <w:t>会</w:t>
      </w:r>
      <w:r>
        <w:rPr>
          <w:rFonts w:ascii="Microsoft YaHei" w:eastAsia="Microsoft YaHei" w:hAnsi="Microsoft YaHei" w:cs="Microsoft YaHei" w:hint="eastAsia"/>
          <w:lang w:eastAsia="zh-CN"/>
        </w:rPr>
        <w:t>提供有关搅拌站，破碎机和其他产品的咨询服务。</w:t>
      </w:r>
    </w:p>
    <w:p w14:paraId="4EF25F0F" w14:textId="77777777" w:rsidR="00266918" w:rsidRDefault="00266918" w:rsidP="00266918">
      <w:pPr>
        <w:pStyle w:val="BodyText"/>
        <w:rPr>
          <w:lang w:eastAsia="zh-CN"/>
        </w:rPr>
      </w:pPr>
    </w:p>
    <w:p w14:paraId="4335B365" w14:textId="77777777" w:rsidR="00266918" w:rsidRDefault="00266918" w:rsidP="00266918">
      <w:pPr>
        <w:pStyle w:val="BodyText"/>
        <w:rPr>
          <w:lang w:eastAsia="zh-CN"/>
        </w:rPr>
      </w:pPr>
      <w:r>
        <w:rPr>
          <w:rFonts w:ascii="Microsoft YaHei" w:eastAsia="Microsoft YaHei" w:hAnsi="Microsoft YaHei" w:cs="Microsoft YaHei" w:hint="eastAsia"/>
          <w:lang w:eastAsia="zh-CN"/>
        </w:rPr>
        <w:t>以下是</w:t>
      </w:r>
      <w:r>
        <w:rPr>
          <w:rFonts w:ascii="Microsoft YaHei" w:eastAsia="Microsoft YaHei" w:hAnsi="Microsoft YaHei" w:cs="Microsoft YaHei" w:hint="eastAsia"/>
          <w:lang w:val="en-US" w:eastAsia="zh-CN"/>
        </w:rPr>
        <w:t>上海</w:t>
      </w:r>
      <w:r>
        <w:rPr>
          <w:rFonts w:ascii="Microsoft YaHei" w:eastAsia="Microsoft YaHei" w:hAnsi="Microsoft YaHei" w:cs="Microsoft YaHei" w:hint="eastAsia"/>
          <w:lang w:eastAsia="zh-CN"/>
        </w:rPr>
        <w:t>宝马展及</w:t>
      </w:r>
      <w:r>
        <w:rPr>
          <w:rFonts w:ascii="SimSun" w:eastAsia="SimSun" w:hAnsi="SimSun" w:cs="SimSun" w:hint="eastAsia"/>
          <w:lang w:eastAsia="zh-CN"/>
        </w:rPr>
        <w:t>安迈</w:t>
      </w:r>
      <w:r>
        <w:rPr>
          <w:rFonts w:ascii="Microsoft YaHei" w:eastAsia="Microsoft YaHei" w:hAnsi="Microsoft YaHei" w:cs="Microsoft YaHei" w:hint="eastAsia"/>
          <w:lang w:eastAsia="zh-CN"/>
        </w:rPr>
        <w:t>上海工厂开放日的沥青相关产品的详细介绍：</w:t>
      </w:r>
    </w:p>
    <w:p w14:paraId="5B0D739C" w14:textId="77777777" w:rsidR="008560CF" w:rsidRPr="008560CF" w:rsidRDefault="008560CF" w:rsidP="008560CF">
      <w:pPr>
        <w:pStyle w:val="BodyText"/>
        <w:rPr>
          <w:rFonts w:cs="Arial"/>
          <w:lang w:val="de-CH" w:eastAsia="zh-CN"/>
        </w:rPr>
      </w:pPr>
    </w:p>
    <w:p w14:paraId="70BC06F9" w14:textId="3469CF93" w:rsidR="008560CF" w:rsidRDefault="008560CF" w:rsidP="008560CF">
      <w:pPr>
        <w:rPr>
          <w:rFonts w:cs="Arial"/>
          <w:lang w:eastAsia="zh-CN"/>
        </w:rPr>
      </w:pPr>
    </w:p>
    <w:p w14:paraId="4D33AFDE" w14:textId="77777777" w:rsidR="00266918" w:rsidRDefault="00266918" w:rsidP="00266918">
      <w:pPr>
        <w:pStyle w:val="BodyText"/>
        <w:ind w:left="720"/>
        <w:rPr>
          <w:lang w:eastAsia="zh-CN"/>
        </w:rPr>
      </w:pPr>
      <w:r>
        <w:rPr>
          <w:rFonts w:ascii="Microsoft YaHei" w:eastAsia="Microsoft YaHei" w:hAnsi="Microsoft YaHei" w:cs="Microsoft YaHei" w:hint="eastAsia"/>
          <w:b/>
          <w:lang w:eastAsia="zh-CN"/>
        </w:rPr>
        <w:t>安迈</w:t>
      </w:r>
      <w:r>
        <w:rPr>
          <w:b/>
          <w:lang w:eastAsia="zh-CN"/>
        </w:rPr>
        <w:t>ABP 320 HRT</w:t>
      </w:r>
      <w:r>
        <w:rPr>
          <w:rFonts w:ascii="Microsoft YaHei" w:eastAsia="Microsoft YaHei" w:hAnsi="Microsoft YaHei" w:cs="Microsoft YaHei" w:hint="eastAsia"/>
          <w:b/>
          <w:lang w:eastAsia="zh-CN"/>
        </w:rPr>
        <w:t>沥青混凝土搅拌站</w:t>
      </w:r>
      <w:r>
        <w:rPr>
          <w:rFonts w:ascii="Microsoft YaHei" w:eastAsia="Microsoft YaHei" w:hAnsi="Microsoft YaHei" w:cs="Microsoft YaHei" w:hint="eastAsia"/>
          <w:lang w:eastAsia="zh-CN"/>
        </w:rPr>
        <w:t>。它非常适合需要在不牺牲生产能力和质量的情况下加入大比例</w:t>
      </w:r>
      <w:r>
        <w:rPr>
          <w:rFonts w:ascii="Microsoft YaHei" w:eastAsia="Microsoft YaHei" w:hAnsi="Microsoft YaHei" w:cs="Microsoft YaHei" w:hint="eastAsia"/>
          <w:lang w:val="en-US" w:eastAsia="zh-CN"/>
        </w:rPr>
        <w:t>回收旧料</w:t>
      </w:r>
      <w:r>
        <w:rPr>
          <w:rFonts w:ascii="Microsoft YaHei" w:eastAsia="Microsoft YaHei" w:hAnsi="Microsoft YaHei" w:cs="Microsoft YaHei" w:hint="eastAsia"/>
          <w:lang w:eastAsia="zh-CN"/>
        </w:rPr>
        <w:t>（</w:t>
      </w:r>
      <w:r>
        <w:rPr>
          <w:lang w:eastAsia="zh-CN"/>
        </w:rPr>
        <w:t>RAP</w:t>
      </w:r>
      <w:r>
        <w:rPr>
          <w:rFonts w:ascii="Microsoft YaHei" w:eastAsia="Microsoft YaHei" w:hAnsi="Microsoft YaHei" w:cs="Microsoft YaHei" w:hint="eastAsia"/>
          <w:lang w:eastAsia="zh-CN"/>
        </w:rPr>
        <w:t>）的沥青制造商。安迈通过二合一</w:t>
      </w:r>
      <w:r>
        <w:rPr>
          <w:lang w:eastAsia="zh-CN"/>
        </w:rPr>
        <w:t>HRT</w:t>
      </w:r>
      <w:r>
        <w:rPr>
          <w:rFonts w:ascii="Microsoft YaHei" w:eastAsia="Microsoft YaHei" w:hAnsi="Microsoft YaHei" w:cs="Microsoft YaHei" w:hint="eastAsia"/>
          <w:lang w:eastAsia="zh-CN"/>
        </w:rPr>
        <w:t>（高再生技术）搅拌站继续在再生沥青利用方面展示其行业领导地位，该搅拌站</w:t>
      </w:r>
      <w:r>
        <w:rPr>
          <w:rFonts w:ascii="Microsoft YaHei" w:eastAsia="Microsoft YaHei" w:hAnsi="Microsoft YaHei" w:cs="Microsoft YaHei" w:hint="eastAsia"/>
          <w:lang w:val="en-US" w:eastAsia="zh-CN"/>
        </w:rPr>
        <w:t>配置</w:t>
      </w:r>
      <w:r>
        <w:rPr>
          <w:rFonts w:ascii="Microsoft YaHei" w:eastAsia="Microsoft YaHei" w:hAnsi="Microsoft YaHei" w:cs="Microsoft YaHei" w:hint="eastAsia"/>
          <w:lang w:eastAsia="zh-CN"/>
        </w:rPr>
        <w:t>可</w:t>
      </w:r>
      <w:r>
        <w:rPr>
          <w:rFonts w:ascii="Microsoft YaHei" w:eastAsia="Microsoft YaHei" w:hAnsi="Microsoft YaHei" w:cs="Microsoft YaHei" w:hint="eastAsia"/>
          <w:lang w:val="en-US" w:eastAsia="zh-CN"/>
        </w:rPr>
        <w:t>以</w:t>
      </w:r>
      <w:r>
        <w:rPr>
          <w:rFonts w:ascii="Microsoft YaHei" w:eastAsia="Microsoft YaHei" w:hAnsi="Microsoft YaHei" w:cs="Microsoft YaHei" w:hint="eastAsia"/>
          <w:lang w:eastAsia="zh-CN"/>
        </w:rPr>
        <w:t>同时使用的冷、热再生系统。</w:t>
      </w:r>
    </w:p>
    <w:p w14:paraId="21EA11DA" w14:textId="77777777" w:rsidR="008560CF" w:rsidRPr="008560CF" w:rsidRDefault="008560CF" w:rsidP="008560CF">
      <w:pPr>
        <w:ind w:left="709" w:hanging="425"/>
        <w:rPr>
          <w:rFonts w:cs="Arial"/>
          <w:lang w:eastAsia="zh-CN"/>
        </w:rPr>
      </w:pPr>
    </w:p>
    <w:p w14:paraId="654F17D0" w14:textId="77777777" w:rsidR="00266918" w:rsidRDefault="00266918" w:rsidP="00266918">
      <w:pPr>
        <w:pStyle w:val="BodyText"/>
        <w:ind w:left="720"/>
        <w:rPr>
          <w:lang w:eastAsia="zh-CN"/>
        </w:rPr>
      </w:pPr>
      <w:r>
        <w:rPr>
          <w:rFonts w:ascii="SimSun" w:eastAsia="SimSun" w:hAnsi="SimSun" w:cs="SimSun" w:hint="eastAsia"/>
          <w:b/>
          <w:lang w:eastAsia="zh-CN"/>
        </w:rPr>
        <w:t>安迈</w:t>
      </w:r>
      <w:r>
        <w:rPr>
          <w:b/>
          <w:lang w:eastAsia="zh-CN"/>
        </w:rPr>
        <w:t xml:space="preserve">ABA </w:t>
      </w:r>
      <w:proofErr w:type="spellStart"/>
      <w:r>
        <w:rPr>
          <w:b/>
          <w:lang w:eastAsia="zh-CN"/>
        </w:rPr>
        <w:t>UniBatch</w:t>
      </w:r>
      <w:proofErr w:type="spellEnd"/>
      <w:r>
        <w:rPr>
          <w:rFonts w:ascii="Microsoft YaHei" w:eastAsia="Microsoft YaHei" w:hAnsi="Microsoft YaHei" w:cs="Microsoft YaHei" w:hint="eastAsia"/>
          <w:b/>
          <w:lang w:eastAsia="zh-CN"/>
        </w:rPr>
        <w:t>沥青混凝土搅拌站</w:t>
      </w:r>
      <w:r>
        <w:rPr>
          <w:rFonts w:ascii="Microsoft YaHei" w:eastAsia="Microsoft YaHei" w:hAnsi="Microsoft YaHei" w:cs="Microsoft YaHei" w:hint="eastAsia"/>
          <w:lang w:eastAsia="zh-CN"/>
        </w:rPr>
        <w:t>。这是一款坚固耐用的搅拌站，具有久经考验的技术，可提供一流的性能、低油耗和长使用寿命。</w:t>
      </w:r>
      <w:r>
        <w:rPr>
          <w:lang w:eastAsia="zh-CN"/>
        </w:rPr>
        <w:t xml:space="preserve">ABA </w:t>
      </w:r>
      <w:proofErr w:type="spellStart"/>
      <w:r>
        <w:rPr>
          <w:lang w:eastAsia="zh-CN"/>
        </w:rPr>
        <w:t>UniBatch</w:t>
      </w:r>
      <w:proofErr w:type="spellEnd"/>
      <w:r>
        <w:rPr>
          <w:rFonts w:ascii="SimSun" w:eastAsia="SimSun" w:hAnsi="SimSun" w:cs="SimSun" w:hint="eastAsia"/>
          <w:lang w:eastAsia="zh-CN"/>
        </w:rPr>
        <w:t>搅拌站</w:t>
      </w:r>
      <w:r>
        <w:rPr>
          <w:rFonts w:ascii="Microsoft YaHei" w:eastAsia="Microsoft YaHei" w:hAnsi="Microsoft YaHei" w:cs="Microsoft YaHei" w:hint="eastAsia"/>
          <w:lang w:eastAsia="zh-CN"/>
        </w:rPr>
        <w:t>可以轻松</w:t>
      </w:r>
      <w:r>
        <w:rPr>
          <w:rFonts w:ascii="Microsoft YaHei" w:eastAsia="Microsoft YaHei" w:hAnsi="Microsoft YaHei" w:cs="Microsoft YaHei" w:hint="eastAsia"/>
          <w:lang w:val="en-US" w:eastAsia="zh-CN"/>
        </w:rPr>
        <w:t>地</w:t>
      </w:r>
      <w:r>
        <w:rPr>
          <w:rFonts w:ascii="Microsoft YaHei" w:eastAsia="Microsoft YaHei" w:hAnsi="Microsoft YaHei" w:cs="Microsoft YaHei" w:hint="eastAsia"/>
          <w:lang w:eastAsia="zh-CN"/>
        </w:rPr>
        <w:t>进行定制化，</w:t>
      </w:r>
      <w:r>
        <w:rPr>
          <w:rFonts w:ascii="Microsoft YaHei" w:eastAsia="Microsoft YaHei" w:hAnsi="Microsoft YaHei" w:cs="Microsoft YaHei" w:hint="eastAsia"/>
          <w:lang w:val="en-US" w:eastAsia="zh-CN"/>
        </w:rPr>
        <w:t>具备添加</w:t>
      </w:r>
      <w:r>
        <w:rPr>
          <w:rFonts w:ascii="Microsoft YaHei" w:eastAsia="Microsoft YaHei" w:hAnsi="Microsoft YaHei" w:cs="Microsoft YaHei" w:hint="eastAsia"/>
          <w:lang w:eastAsia="zh-CN"/>
        </w:rPr>
        <w:t>纤维、泡沫沥青和冷、热再生沥青</w:t>
      </w:r>
      <w:r>
        <w:rPr>
          <w:rFonts w:ascii="Microsoft YaHei" w:eastAsia="Microsoft YaHei" w:hAnsi="Microsoft YaHei" w:cs="Microsoft YaHei" w:hint="eastAsia"/>
          <w:lang w:val="en-US" w:eastAsia="zh-CN"/>
        </w:rPr>
        <w:t>的</w:t>
      </w:r>
      <w:r>
        <w:rPr>
          <w:rFonts w:ascii="Microsoft YaHei" w:eastAsia="Microsoft YaHei" w:hAnsi="Microsoft YaHei" w:cs="Microsoft YaHei" w:hint="eastAsia"/>
          <w:lang w:eastAsia="zh-CN"/>
        </w:rPr>
        <w:t>能力。该搅拌站的设计</w:t>
      </w:r>
      <w:r>
        <w:rPr>
          <w:rFonts w:ascii="Microsoft YaHei" w:eastAsia="Microsoft YaHei" w:hAnsi="Microsoft YaHei" w:cs="Microsoft YaHei" w:hint="eastAsia"/>
          <w:lang w:val="en-US" w:eastAsia="zh-CN"/>
        </w:rPr>
        <w:t>让它</w:t>
      </w:r>
      <w:r>
        <w:rPr>
          <w:rFonts w:ascii="Microsoft YaHei" w:eastAsia="Microsoft YaHei" w:hAnsi="Microsoft YaHei" w:cs="Microsoft YaHei" w:hint="eastAsia"/>
          <w:lang w:eastAsia="zh-CN"/>
        </w:rPr>
        <w:t>很容易在</w:t>
      </w:r>
      <w:r>
        <w:rPr>
          <w:rFonts w:ascii="Microsoft YaHei" w:eastAsia="Microsoft YaHei" w:hAnsi="Microsoft YaHei" w:cs="Microsoft YaHei" w:hint="eastAsia"/>
          <w:lang w:val="en-US" w:eastAsia="zh-CN"/>
        </w:rPr>
        <w:t>日后</w:t>
      </w:r>
      <w:r>
        <w:rPr>
          <w:rFonts w:ascii="Microsoft YaHei" w:eastAsia="Microsoft YaHei" w:hAnsi="Microsoft YaHei" w:cs="Microsoft YaHei" w:hint="eastAsia"/>
          <w:lang w:eastAsia="zh-CN"/>
        </w:rPr>
        <w:t>增加其他配置和技术。（搅拌站模型）</w:t>
      </w:r>
    </w:p>
    <w:p w14:paraId="553A9389" w14:textId="77777777" w:rsidR="008560CF" w:rsidRPr="008560CF" w:rsidRDefault="008560CF" w:rsidP="008560CF">
      <w:pPr>
        <w:ind w:left="709" w:hanging="425"/>
        <w:rPr>
          <w:rFonts w:cs="Arial"/>
          <w:lang w:eastAsia="zh-CN"/>
        </w:rPr>
      </w:pPr>
    </w:p>
    <w:p w14:paraId="1FCE88D6" w14:textId="77777777" w:rsidR="00266918" w:rsidRDefault="00266918" w:rsidP="00266918">
      <w:pPr>
        <w:pStyle w:val="BodyText"/>
        <w:ind w:left="720"/>
        <w:rPr>
          <w:lang w:eastAsia="zh-CN"/>
        </w:rPr>
      </w:pPr>
      <w:r>
        <w:rPr>
          <w:rFonts w:ascii="SimSun" w:eastAsia="SimSun" w:hAnsi="SimSun" w:cs="SimSun" w:hint="eastAsia"/>
          <w:b/>
          <w:lang w:eastAsia="zh-CN"/>
        </w:rPr>
        <w:t>安迈</w:t>
      </w:r>
      <w:r>
        <w:rPr>
          <w:b/>
          <w:lang w:eastAsia="zh-CN"/>
        </w:rPr>
        <w:t xml:space="preserve">ABC </w:t>
      </w:r>
      <w:proofErr w:type="spellStart"/>
      <w:r>
        <w:rPr>
          <w:b/>
          <w:lang w:eastAsia="zh-CN"/>
        </w:rPr>
        <w:t>SolidBatch</w:t>
      </w:r>
      <w:proofErr w:type="spellEnd"/>
      <w:r>
        <w:rPr>
          <w:rFonts w:ascii="Microsoft YaHei" w:eastAsia="Microsoft YaHei" w:hAnsi="Microsoft YaHei" w:cs="Microsoft YaHei" w:hint="eastAsia"/>
          <w:b/>
          <w:lang w:eastAsia="zh-CN"/>
        </w:rPr>
        <w:t>沥青混凝土搅拌站。</w:t>
      </w:r>
      <w:r>
        <w:rPr>
          <w:rFonts w:ascii="Microsoft YaHei" w:eastAsia="Microsoft YaHei" w:hAnsi="Microsoft YaHei" w:cs="Microsoft YaHei" w:hint="eastAsia"/>
          <w:lang w:eastAsia="zh-CN"/>
        </w:rPr>
        <w:t>这是一款高度标准化的搅拌站，标准</w:t>
      </w:r>
      <w:r>
        <w:rPr>
          <w:rFonts w:ascii="Microsoft YaHei" w:eastAsia="Microsoft YaHei" w:hAnsi="Microsoft YaHei" w:cs="Microsoft YaHei" w:hint="eastAsia"/>
          <w:lang w:val="en-US" w:eastAsia="zh-CN"/>
        </w:rPr>
        <w:t>版</w:t>
      </w:r>
      <w:r>
        <w:rPr>
          <w:rFonts w:ascii="Microsoft YaHei" w:eastAsia="Microsoft YaHei" w:hAnsi="Microsoft YaHei" w:cs="Microsoft YaHei" w:hint="eastAsia"/>
          <w:lang w:eastAsia="zh-CN"/>
        </w:rPr>
        <w:t>几乎没有</w:t>
      </w:r>
      <w:r>
        <w:rPr>
          <w:rFonts w:cs="Arial"/>
          <w:lang w:eastAsia="zh-CN"/>
        </w:rPr>
        <w:t>“</w:t>
      </w:r>
      <w:r>
        <w:rPr>
          <w:rFonts w:ascii="Microsoft YaHei" w:eastAsia="Microsoft YaHei" w:hAnsi="Microsoft YaHei" w:cs="Microsoft YaHei" w:hint="eastAsia"/>
          <w:lang w:eastAsia="zh-CN"/>
        </w:rPr>
        <w:t>额外附加</w:t>
      </w:r>
      <w:r>
        <w:rPr>
          <w:rFonts w:cs="Arial"/>
          <w:lang w:eastAsia="zh-CN"/>
        </w:rPr>
        <w:t>”</w:t>
      </w:r>
      <w:r>
        <w:rPr>
          <w:rFonts w:ascii="Microsoft YaHei" w:eastAsia="Microsoft YaHei" w:hAnsi="Microsoft YaHei" w:cs="Microsoft YaHei" w:hint="eastAsia"/>
          <w:lang w:eastAsia="zh-CN"/>
        </w:rPr>
        <w:t>，具有出色的性价比。</w:t>
      </w:r>
      <w:r>
        <w:rPr>
          <w:rFonts w:ascii="Microsoft YaHei" w:eastAsia="Microsoft YaHei" w:hAnsi="Microsoft YaHei" w:cs="Microsoft YaHei" w:hint="eastAsia"/>
          <w:lang w:val="en-US" w:eastAsia="zh-CN"/>
        </w:rPr>
        <w:t>当然</w:t>
      </w:r>
      <w:r>
        <w:rPr>
          <w:rFonts w:ascii="Microsoft YaHei" w:eastAsia="Microsoft YaHei" w:hAnsi="Microsoft YaHei" w:cs="Microsoft YaHei" w:hint="eastAsia"/>
          <w:lang w:eastAsia="zh-CN"/>
        </w:rPr>
        <w:t>，客户</w:t>
      </w:r>
      <w:r>
        <w:rPr>
          <w:rFonts w:ascii="Microsoft YaHei" w:eastAsia="Microsoft YaHei" w:hAnsi="Microsoft YaHei" w:cs="Microsoft YaHei" w:hint="eastAsia"/>
          <w:lang w:val="en-US" w:eastAsia="zh-CN"/>
        </w:rPr>
        <w:t>在</w:t>
      </w:r>
      <w:r>
        <w:rPr>
          <w:rFonts w:ascii="Microsoft YaHei" w:eastAsia="Microsoft YaHei" w:hAnsi="Microsoft YaHei" w:cs="Microsoft YaHei" w:hint="eastAsia"/>
          <w:lang w:eastAsia="zh-CN"/>
        </w:rPr>
        <w:t>选择了标准的</w:t>
      </w:r>
      <w:r>
        <w:rPr>
          <w:lang w:eastAsia="zh-CN"/>
        </w:rPr>
        <w:t xml:space="preserve">ABC </w:t>
      </w:r>
      <w:proofErr w:type="spellStart"/>
      <w:r>
        <w:rPr>
          <w:lang w:eastAsia="zh-CN"/>
        </w:rPr>
        <w:t>SolidBatch</w:t>
      </w:r>
      <w:proofErr w:type="spellEnd"/>
      <w:r>
        <w:rPr>
          <w:rFonts w:ascii="Microsoft YaHei" w:eastAsia="Microsoft YaHei" w:hAnsi="Microsoft YaHei" w:cs="Microsoft YaHei" w:hint="eastAsia"/>
          <w:lang w:eastAsia="zh-CN"/>
        </w:rPr>
        <w:t>设备</w:t>
      </w:r>
      <w:r>
        <w:rPr>
          <w:rFonts w:ascii="Microsoft YaHei" w:eastAsia="Microsoft YaHei" w:hAnsi="Microsoft YaHei" w:cs="Microsoft YaHei" w:hint="eastAsia"/>
          <w:lang w:val="en-US" w:eastAsia="zh-CN"/>
        </w:rPr>
        <w:t>之后</w:t>
      </w:r>
      <w:r>
        <w:rPr>
          <w:rFonts w:ascii="Microsoft YaHei" w:eastAsia="Microsoft YaHei" w:hAnsi="Microsoft YaHei" w:cs="Microsoft YaHei" w:hint="eastAsia"/>
          <w:lang w:eastAsia="zh-CN"/>
        </w:rPr>
        <w:t>，可以从各种</w:t>
      </w:r>
      <w:r>
        <w:rPr>
          <w:rFonts w:ascii="Microsoft YaHei" w:eastAsia="Microsoft YaHei" w:hAnsi="Microsoft YaHei" w:cs="Microsoft YaHei" w:hint="eastAsia"/>
          <w:lang w:val="en-US" w:eastAsia="zh-CN"/>
        </w:rPr>
        <w:t>功能</w:t>
      </w:r>
      <w:r>
        <w:rPr>
          <w:rFonts w:ascii="Microsoft YaHei" w:eastAsia="Microsoft YaHei" w:hAnsi="Microsoft YaHei" w:cs="Microsoft YaHei" w:hint="eastAsia"/>
          <w:lang w:eastAsia="zh-CN"/>
        </w:rPr>
        <w:t>中进行选配。这些选配最终使客户得到了高度定制的搅拌站</w:t>
      </w:r>
      <w:r>
        <w:rPr>
          <w:lang w:eastAsia="zh-CN"/>
        </w:rPr>
        <w:t xml:space="preserve"> </w:t>
      </w:r>
      <w:r>
        <w:rPr>
          <w:rFonts w:asciiTheme="minorEastAsia" w:eastAsiaTheme="minorEastAsia" w:hAnsiTheme="minorEastAsia" w:hint="eastAsia"/>
          <w:lang w:eastAsia="zh-CN"/>
        </w:rPr>
        <w:t>——</w:t>
      </w:r>
      <w:r>
        <w:rPr>
          <w:rFonts w:ascii="Microsoft YaHei" w:eastAsia="Microsoft YaHei" w:hAnsi="Microsoft YaHei" w:cs="Microsoft YaHei" w:hint="eastAsia"/>
          <w:lang w:eastAsia="zh-CN"/>
        </w:rPr>
        <w:t>只需支付他们认为必要的功能。</w:t>
      </w:r>
    </w:p>
    <w:p w14:paraId="41121BA3" w14:textId="77777777" w:rsidR="008560CF" w:rsidRPr="008560CF" w:rsidRDefault="008560CF" w:rsidP="008560CF">
      <w:pPr>
        <w:ind w:left="709" w:hanging="425"/>
        <w:rPr>
          <w:rFonts w:cs="Arial"/>
          <w:lang w:eastAsia="zh-CN"/>
        </w:rPr>
      </w:pPr>
    </w:p>
    <w:p w14:paraId="0CA5DDD2" w14:textId="77777777" w:rsidR="00266918" w:rsidRDefault="00266918" w:rsidP="00266918">
      <w:pPr>
        <w:pStyle w:val="BodyText"/>
        <w:ind w:left="720"/>
        <w:rPr>
          <w:lang w:eastAsia="zh-CN"/>
        </w:rPr>
      </w:pPr>
      <w:r>
        <w:rPr>
          <w:b/>
          <w:lang w:eastAsia="zh-CN"/>
        </w:rPr>
        <w:t>RSS 120-M</w:t>
      </w:r>
      <w:r>
        <w:rPr>
          <w:rFonts w:ascii="Microsoft YaHei" w:eastAsia="Microsoft YaHei" w:hAnsi="Microsoft YaHei" w:cs="Microsoft YaHei" w:hint="eastAsia"/>
          <w:b/>
          <w:lang w:eastAsia="zh-CN"/>
        </w:rPr>
        <w:t>粉碎机、铁分离器和筛分机。</w:t>
      </w:r>
      <w:r>
        <w:rPr>
          <w:rFonts w:ascii="Microsoft YaHei" w:eastAsia="Microsoft YaHei" w:hAnsi="Microsoft YaHei" w:cs="Microsoft YaHei" w:hint="eastAsia"/>
          <w:lang w:eastAsia="zh-CN"/>
        </w:rPr>
        <w:t>它是一款</w:t>
      </w:r>
      <w:r>
        <w:rPr>
          <w:rFonts w:ascii="Microsoft YaHei" w:eastAsia="Microsoft YaHei" w:hAnsi="Microsoft YaHei" w:cs="Microsoft YaHei" w:hint="eastAsia"/>
          <w:lang w:val="en-US" w:eastAsia="zh-CN"/>
        </w:rPr>
        <w:t>正式</w:t>
      </w:r>
      <w:r>
        <w:rPr>
          <w:rFonts w:ascii="Microsoft YaHei" w:eastAsia="Microsoft YaHei" w:hAnsi="Microsoft YaHei" w:cs="Microsoft YaHei" w:hint="eastAsia"/>
          <w:lang w:eastAsia="zh-CN"/>
        </w:rPr>
        <w:t>推向中国</w:t>
      </w:r>
      <w:r>
        <w:rPr>
          <w:rFonts w:ascii="Microsoft YaHei" w:eastAsia="Microsoft YaHei" w:hAnsi="Microsoft YaHei" w:cs="Microsoft YaHei" w:hint="eastAsia"/>
          <w:lang w:val="en-US" w:eastAsia="zh-CN"/>
        </w:rPr>
        <w:t>市场的</w:t>
      </w:r>
      <w:r>
        <w:rPr>
          <w:rFonts w:ascii="Microsoft YaHei" w:eastAsia="Microsoft YaHei" w:hAnsi="Microsoft YaHei" w:cs="Microsoft YaHei" w:hint="eastAsia"/>
          <w:lang w:eastAsia="zh-CN"/>
        </w:rPr>
        <w:t>移动式设备，用于制备沥青搅拌站中添加的</w:t>
      </w:r>
      <w:r>
        <w:rPr>
          <w:rFonts w:ascii="Microsoft YaHei" w:eastAsia="Microsoft YaHei" w:hAnsi="Microsoft YaHei" w:cs="Microsoft YaHei" w:hint="eastAsia"/>
          <w:lang w:val="en-US" w:eastAsia="zh-CN"/>
        </w:rPr>
        <w:t>回收沥青旧料</w:t>
      </w:r>
      <w:r>
        <w:rPr>
          <w:rFonts w:ascii="Microsoft YaHei" w:eastAsia="Microsoft YaHei" w:hAnsi="Microsoft YaHei" w:cs="Microsoft YaHei" w:hint="eastAsia"/>
          <w:lang w:eastAsia="zh-CN"/>
        </w:rPr>
        <w:t>。它本质上是一台三合一机器，具有作为粉碎机、铁分离器和筛分机的功能。该设备是</w:t>
      </w:r>
      <w:r>
        <w:rPr>
          <w:rFonts w:ascii="Microsoft YaHei" w:eastAsia="Microsoft YaHei" w:hAnsi="Microsoft YaHei" w:cs="Microsoft YaHei" w:hint="eastAsia"/>
          <w:lang w:val="en-US" w:eastAsia="zh-CN"/>
        </w:rPr>
        <w:t>回收沥青旧料</w:t>
      </w:r>
      <w:r>
        <w:rPr>
          <w:rFonts w:ascii="Microsoft YaHei" w:eastAsia="Microsoft YaHei" w:hAnsi="Microsoft YaHei" w:cs="Microsoft YaHei" w:hint="eastAsia"/>
          <w:lang w:eastAsia="zh-CN"/>
        </w:rPr>
        <w:t>的理想解决方案，</w:t>
      </w:r>
      <w:r>
        <w:rPr>
          <w:rFonts w:ascii="Microsoft YaHei" w:eastAsia="Microsoft YaHei" w:hAnsi="Microsoft YaHei" w:cs="Microsoft YaHei" w:hint="eastAsia"/>
          <w:lang w:val="en-US" w:eastAsia="zh-CN"/>
        </w:rPr>
        <w:t>适用于铣刨料和</w:t>
      </w:r>
      <w:r>
        <w:rPr>
          <w:rFonts w:ascii="Microsoft YaHei" w:eastAsia="Microsoft YaHei" w:hAnsi="Microsoft YaHei" w:cs="Microsoft YaHei" w:hint="eastAsia"/>
          <w:lang w:eastAsia="zh-CN"/>
        </w:rPr>
        <w:t>较大的碎片。保护式</w:t>
      </w:r>
      <w:r>
        <w:rPr>
          <w:rFonts w:ascii="Microsoft YaHei" w:eastAsia="Microsoft YaHei" w:hAnsi="Microsoft YaHei" w:cs="Microsoft YaHei" w:hint="eastAsia"/>
          <w:lang w:val="en-US" w:eastAsia="zh-CN"/>
        </w:rPr>
        <w:t>的</w:t>
      </w:r>
      <w:r>
        <w:rPr>
          <w:rFonts w:ascii="Microsoft YaHei" w:eastAsia="Microsoft YaHei" w:hAnsi="Microsoft YaHei" w:cs="Microsoft YaHei" w:hint="eastAsia"/>
          <w:lang w:eastAsia="zh-CN"/>
        </w:rPr>
        <w:t>处理过程还能确保</w:t>
      </w:r>
      <w:r>
        <w:rPr>
          <w:rFonts w:ascii="Microsoft YaHei" w:eastAsia="Microsoft YaHei" w:hAnsi="Microsoft YaHei" w:cs="Microsoft YaHei" w:hint="eastAsia"/>
          <w:lang w:val="en-US" w:eastAsia="zh-CN"/>
        </w:rPr>
        <w:t>得到</w:t>
      </w:r>
      <w:r>
        <w:rPr>
          <w:rFonts w:ascii="Microsoft YaHei" w:eastAsia="Microsoft YaHei" w:hAnsi="Microsoft YaHei" w:cs="Microsoft YaHei" w:hint="eastAsia"/>
          <w:lang w:eastAsia="zh-CN"/>
        </w:rPr>
        <w:t>所需的颗粒尺寸。</w:t>
      </w:r>
      <w:r>
        <w:rPr>
          <w:lang w:eastAsia="zh-CN"/>
        </w:rPr>
        <w:t>RSS 120-M</w:t>
      </w:r>
      <w:r>
        <w:rPr>
          <w:rFonts w:ascii="Microsoft YaHei" w:eastAsia="Microsoft YaHei" w:hAnsi="Microsoft YaHei" w:cs="Microsoft YaHei" w:hint="eastAsia"/>
          <w:lang w:eastAsia="zh-CN"/>
        </w:rPr>
        <w:t>可以在</w:t>
      </w:r>
      <w:r>
        <w:rPr>
          <w:lang w:eastAsia="zh-CN"/>
        </w:rPr>
        <w:t>30</w:t>
      </w:r>
      <w:r>
        <w:rPr>
          <w:rFonts w:ascii="Microsoft YaHei" w:eastAsia="Microsoft YaHei" w:hAnsi="Microsoft YaHei" w:cs="Microsoft YaHei" w:hint="eastAsia"/>
          <w:lang w:eastAsia="zh-CN"/>
        </w:rPr>
        <w:t>分钟内完成安装、</w:t>
      </w:r>
      <w:r>
        <w:rPr>
          <w:rFonts w:ascii="Microsoft YaHei" w:eastAsia="Microsoft YaHei" w:hAnsi="Microsoft YaHei" w:cs="Microsoft YaHei" w:hint="eastAsia"/>
          <w:lang w:val="en-US" w:eastAsia="zh-CN"/>
        </w:rPr>
        <w:t>投入</w:t>
      </w:r>
      <w:r>
        <w:rPr>
          <w:rFonts w:ascii="Microsoft YaHei" w:eastAsia="Microsoft YaHei" w:hAnsi="Microsoft YaHei" w:cs="Microsoft YaHei" w:hint="eastAsia"/>
          <w:lang w:eastAsia="zh-CN"/>
        </w:rPr>
        <w:t>生产，</w:t>
      </w:r>
      <w:r>
        <w:rPr>
          <w:rFonts w:ascii="Microsoft YaHei" w:eastAsia="Microsoft YaHei" w:hAnsi="Microsoft YaHei" w:cs="Microsoft YaHei" w:hint="eastAsia"/>
          <w:lang w:val="en-US" w:eastAsia="zh-CN"/>
        </w:rPr>
        <w:t>履带式行走赋予它</w:t>
      </w:r>
      <w:r>
        <w:rPr>
          <w:rFonts w:ascii="Microsoft YaHei" w:eastAsia="Microsoft YaHei" w:hAnsi="Microsoft YaHei" w:cs="Microsoft YaHei" w:hint="eastAsia"/>
          <w:lang w:eastAsia="zh-CN"/>
        </w:rPr>
        <w:t>在各种地形上的</w:t>
      </w:r>
      <w:r>
        <w:rPr>
          <w:rFonts w:ascii="Microsoft YaHei" w:eastAsia="Microsoft YaHei" w:hAnsi="Microsoft YaHei" w:cs="Microsoft YaHei" w:hint="eastAsia"/>
          <w:lang w:val="en-US" w:eastAsia="zh-CN"/>
        </w:rPr>
        <w:t>灵活</w:t>
      </w:r>
      <w:r>
        <w:rPr>
          <w:rFonts w:ascii="Microsoft YaHei" w:eastAsia="Microsoft YaHei" w:hAnsi="Microsoft YaHei" w:cs="Microsoft YaHei" w:hint="eastAsia"/>
          <w:lang w:eastAsia="zh-CN"/>
        </w:rPr>
        <w:t>移动性。</w:t>
      </w:r>
    </w:p>
    <w:p w14:paraId="1AA5E49F" w14:textId="77777777" w:rsidR="008560CF" w:rsidRPr="008560CF" w:rsidRDefault="008560CF" w:rsidP="008560CF">
      <w:pPr>
        <w:ind w:left="709" w:hanging="425"/>
        <w:rPr>
          <w:rFonts w:cs="Arial"/>
          <w:lang w:eastAsia="zh-CN"/>
        </w:rPr>
      </w:pPr>
    </w:p>
    <w:p w14:paraId="4C4388A9" w14:textId="77777777" w:rsidR="00266918" w:rsidRDefault="00266918" w:rsidP="00266918">
      <w:pPr>
        <w:pStyle w:val="BodyText"/>
        <w:ind w:left="720"/>
        <w:rPr>
          <w:rFonts w:ascii="Microsoft YaHei" w:eastAsia="Microsoft YaHei" w:hAnsi="Microsoft YaHei" w:cs="Microsoft YaHei"/>
          <w:lang w:eastAsia="zh-CN"/>
        </w:rPr>
      </w:pPr>
      <w:proofErr w:type="spellStart"/>
      <w:r>
        <w:rPr>
          <w:b/>
          <w:lang w:eastAsia="zh-CN"/>
        </w:rPr>
        <w:lastRenderedPageBreak/>
        <w:t>Amdurit</w:t>
      </w:r>
      <w:proofErr w:type="spellEnd"/>
      <w:r>
        <w:rPr>
          <w:b/>
          <w:lang w:eastAsia="zh-CN"/>
        </w:rPr>
        <w:t>®</w:t>
      </w:r>
      <w:r>
        <w:rPr>
          <w:rFonts w:ascii="Microsoft YaHei" w:eastAsia="Microsoft YaHei" w:hAnsi="Microsoft YaHei" w:cs="Microsoft YaHei" w:hint="eastAsia"/>
          <w:lang w:eastAsia="zh-CN"/>
        </w:rPr>
        <w:t>。这是安迈专有的搅拌站磨损保护系统，使用寿命</w:t>
      </w:r>
      <w:r>
        <w:rPr>
          <w:rFonts w:ascii="Microsoft YaHei" w:eastAsia="Microsoft YaHei" w:hAnsi="Microsoft YaHei" w:cs="Microsoft YaHei" w:hint="eastAsia"/>
          <w:lang w:val="en-US" w:eastAsia="zh-CN"/>
        </w:rPr>
        <w:t>是</w:t>
      </w:r>
      <w:r>
        <w:rPr>
          <w:rFonts w:ascii="Microsoft YaHei" w:eastAsia="Microsoft YaHei" w:hAnsi="Microsoft YaHei" w:cs="Microsoft YaHei" w:hint="eastAsia"/>
          <w:lang w:eastAsia="zh-CN"/>
        </w:rPr>
        <w:t>耐磨钢的三倍，可</w:t>
      </w:r>
      <w:r>
        <w:rPr>
          <w:rFonts w:ascii="Microsoft YaHei" w:eastAsia="Microsoft YaHei" w:hAnsi="Microsoft YaHei" w:cs="Microsoft YaHei" w:hint="eastAsia"/>
          <w:lang w:val="en-US" w:eastAsia="zh-CN"/>
        </w:rPr>
        <w:t>以</w:t>
      </w:r>
      <w:r>
        <w:rPr>
          <w:rFonts w:ascii="Microsoft YaHei" w:eastAsia="Microsoft YaHei" w:hAnsi="Microsoft YaHei" w:cs="Microsoft YaHei" w:hint="eastAsia"/>
          <w:lang w:eastAsia="zh-CN"/>
        </w:rPr>
        <w:t>保护高价值的零部件。这些组件的使用寿命</w:t>
      </w:r>
      <w:r>
        <w:rPr>
          <w:rFonts w:ascii="Microsoft YaHei" w:eastAsia="Microsoft YaHei" w:hAnsi="Microsoft YaHei" w:cs="Microsoft YaHei" w:hint="eastAsia"/>
          <w:lang w:val="en-US" w:eastAsia="zh-CN"/>
        </w:rPr>
        <w:t>会被延长</w:t>
      </w:r>
      <w:r>
        <w:rPr>
          <w:rFonts w:ascii="Microsoft YaHei" w:eastAsia="Microsoft YaHei" w:hAnsi="Microsoft YaHei" w:cs="Microsoft YaHei" w:hint="eastAsia"/>
          <w:lang w:eastAsia="zh-CN"/>
        </w:rPr>
        <w:t>，从而减少了更换次数</w:t>
      </w:r>
      <w:r>
        <w:rPr>
          <w:rFonts w:ascii="Microsoft YaHei" w:eastAsia="Microsoft YaHei" w:hAnsi="Microsoft YaHei" w:cs="Microsoft YaHei" w:hint="eastAsia"/>
          <w:lang w:val="en-US" w:eastAsia="zh-CN"/>
        </w:rPr>
        <w:t>和</w:t>
      </w:r>
      <w:r>
        <w:rPr>
          <w:rFonts w:ascii="Microsoft YaHei" w:eastAsia="Microsoft YaHei" w:hAnsi="Microsoft YaHei" w:cs="Microsoft YaHei" w:hint="eastAsia"/>
          <w:lang w:eastAsia="zh-CN"/>
        </w:rPr>
        <w:t>人工，降低了成本。搅拌站的正常运行时间也得到改善。</w:t>
      </w:r>
      <w:r>
        <w:rPr>
          <w:rFonts w:asciiTheme="minorEastAsia" w:eastAsiaTheme="minorEastAsia" w:hAnsiTheme="minorEastAsia" w:hint="eastAsia"/>
          <w:lang w:val="de-CH" w:eastAsia="zh-CN"/>
        </w:rPr>
        <w:t>它可以用在很多地方</w:t>
      </w:r>
      <w:r>
        <w:rPr>
          <w:rFonts w:ascii="Microsoft YaHei" w:eastAsia="Microsoft YaHei" w:hAnsi="Microsoft YaHei" w:cs="Microsoft YaHei" w:hint="eastAsia"/>
          <w:lang w:eastAsia="zh-CN"/>
        </w:rPr>
        <w:t>，包括滚筒、走料和卸料点、</w:t>
      </w:r>
      <w:r>
        <w:rPr>
          <w:rFonts w:ascii="Microsoft YaHei" w:eastAsia="Microsoft YaHei" w:hAnsi="Microsoft YaHei" w:cs="Microsoft YaHei" w:hint="eastAsia"/>
          <w:lang w:val="en-US" w:eastAsia="zh-CN"/>
        </w:rPr>
        <w:t>冷料斗</w:t>
      </w:r>
      <w:r>
        <w:rPr>
          <w:rFonts w:ascii="Microsoft YaHei" w:eastAsia="Microsoft YaHei" w:hAnsi="Microsoft YaHei" w:cs="Microsoft YaHei" w:hint="eastAsia"/>
          <w:lang w:eastAsia="zh-CN"/>
        </w:rPr>
        <w:t>（</w:t>
      </w:r>
      <w:r>
        <w:rPr>
          <w:lang w:eastAsia="zh-CN"/>
        </w:rPr>
        <w:t>RAP</w:t>
      </w:r>
      <w:r>
        <w:rPr>
          <w:rFonts w:ascii="Microsoft YaHei" w:eastAsia="Microsoft YaHei" w:hAnsi="Microsoft YaHei" w:cs="Microsoft YaHei" w:hint="eastAsia"/>
          <w:lang w:eastAsia="zh-CN"/>
        </w:rPr>
        <w:t>和</w:t>
      </w:r>
      <w:r>
        <w:rPr>
          <w:rFonts w:ascii="Microsoft YaHei" w:eastAsia="Microsoft YaHei" w:hAnsi="Microsoft YaHei" w:cs="Microsoft YaHei" w:hint="eastAsia"/>
          <w:lang w:val="en-US" w:eastAsia="zh-CN"/>
        </w:rPr>
        <w:t>原生料</w:t>
      </w:r>
      <w:r>
        <w:rPr>
          <w:rFonts w:ascii="Microsoft YaHei" w:eastAsia="Microsoft YaHei" w:hAnsi="Microsoft YaHei" w:cs="Microsoft YaHei" w:hint="eastAsia"/>
          <w:lang w:eastAsia="zh-CN"/>
        </w:rPr>
        <w:t>）和</w:t>
      </w:r>
      <w:r>
        <w:rPr>
          <w:rFonts w:ascii="Microsoft YaHei" w:eastAsia="Microsoft YaHei" w:hAnsi="Microsoft YaHei" w:cs="Microsoft YaHei" w:hint="eastAsia"/>
          <w:lang w:val="en-US" w:eastAsia="zh-CN"/>
        </w:rPr>
        <w:t>成品仓</w:t>
      </w:r>
      <w:r>
        <w:rPr>
          <w:rFonts w:ascii="Microsoft YaHei" w:eastAsia="Microsoft YaHei" w:hAnsi="Microsoft YaHei" w:cs="Microsoft YaHei" w:hint="eastAsia"/>
          <w:lang w:eastAsia="zh-CN"/>
        </w:rPr>
        <w:t>。</w:t>
      </w:r>
    </w:p>
    <w:p w14:paraId="6829601A" w14:textId="77777777" w:rsidR="008560CF" w:rsidRPr="008560CF" w:rsidRDefault="008560CF" w:rsidP="008560CF">
      <w:pPr>
        <w:rPr>
          <w:rFonts w:cs="Arial"/>
          <w:lang w:eastAsia="zh-CN"/>
        </w:rPr>
      </w:pPr>
    </w:p>
    <w:p w14:paraId="1658B1B8" w14:textId="77777777" w:rsidR="008560CF" w:rsidRPr="008560CF" w:rsidRDefault="008560CF" w:rsidP="008560CF">
      <w:pPr>
        <w:rPr>
          <w:rFonts w:cs="Arial"/>
          <w:lang w:eastAsia="zh-CN"/>
        </w:rPr>
      </w:pPr>
      <w:r w:rsidRPr="008560CF">
        <w:rPr>
          <w:rFonts w:eastAsia="MS Gothic" w:cs="Arial"/>
          <w:lang w:eastAsia="zh-CN"/>
        </w:rPr>
        <w:t>安</w:t>
      </w:r>
      <w:r w:rsidRPr="008560CF">
        <w:rPr>
          <w:rFonts w:eastAsia="Yu Gothic" w:cs="Arial"/>
          <w:lang w:eastAsia="zh-CN"/>
        </w:rPr>
        <w:t>迈</w:t>
      </w:r>
      <w:r w:rsidRPr="008560CF">
        <w:rPr>
          <w:rFonts w:eastAsia="Microsoft JhengHei" w:cs="Arial"/>
          <w:lang w:val="en-US" w:eastAsia="zh-CN"/>
        </w:rPr>
        <w:t>还</w:t>
      </w:r>
      <w:r w:rsidRPr="008560CF">
        <w:rPr>
          <w:rFonts w:eastAsia="MS Gothic" w:cs="Arial"/>
          <w:lang w:eastAsia="zh-CN"/>
        </w:rPr>
        <w:t>将展示几台</w:t>
      </w:r>
      <w:r w:rsidRPr="008560CF">
        <w:rPr>
          <w:rFonts w:eastAsia="Microsoft JhengHei" w:cs="Arial"/>
          <w:lang w:eastAsia="zh-CN"/>
        </w:rPr>
        <w:t>轻</w:t>
      </w:r>
      <w:r w:rsidRPr="008560CF">
        <w:rPr>
          <w:rFonts w:eastAsia="MS Gothic" w:cs="Arial"/>
          <w:lang w:eastAsia="zh-CN"/>
        </w:rPr>
        <w:t>型</w:t>
      </w:r>
      <w:r w:rsidRPr="008560CF">
        <w:rPr>
          <w:rFonts w:eastAsia="Microsoft JhengHei" w:cs="Arial"/>
          <w:lang w:eastAsia="zh-CN"/>
        </w:rPr>
        <w:t>压</w:t>
      </w:r>
      <w:r w:rsidRPr="008560CF">
        <w:rPr>
          <w:rFonts w:eastAsia="MS Gothic" w:cs="Arial"/>
          <w:lang w:eastAsia="zh-CN"/>
        </w:rPr>
        <w:t>路机：</w:t>
      </w:r>
    </w:p>
    <w:p w14:paraId="63A6A560" w14:textId="77777777" w:rsidR="008560CF" w:rsidRPr="008560CF" w:rsidRDefault="008560CF" w:rsidP="008560CF">
      <w:pPr>
        <w:rPr>
          <w:rFonts w:cs="Arial"/>
          <w:lang w:eastAsia="zh-CN"/>
        </w:rPr>
      </w:pPr>
    </w:p>
    <w:p w14:paraId="6DEF75F4" w14:textId="77777777" w:rsidR="00266918" w:rsidRDefault="00266918" w:rsidP="00266918">
      <w:pPr>
        <w:pStyle w:val="BodyText"/>
        <w:ind w:left="720"/>
        <w:rPr>
          <w:lang w:eastAsia="zh-CN"/>
        </w:rPr>
      </w:pPr>
      <w:r>
        <w:rPr>
          <w:b/>
          <w:lang w:eastAsia="zh-CN"/>
        </w:rPr>
        <w:t>APF 15/50</w:t>
      </w:r>
      <w:r w:rsidRPr="00266918">
        <w:rPr>
          <w:rFonts w:ascii="Microsoft YaHei" w:eastAsia="Microsoft YaHei" w:hAnsi="Microsoft YaHei" w:cs="Microsoft YaHei" w:hint="eastAsia"/>
          <w:b/>
          <w:lang w:eastAsia="zh-CN"/>
        </w:rPr>
        <w:t>单向振动平板夯。这款设备将安迈强大的激振系统与业界领先的减震（</w:t>
      </w:r>
      <w:r w:rsidRPr="00266918">
        <w:rPr>
          <w:b/>
          <w:lang w:eastAsia="zh-CN"/>
        </w:rPr>
        <w:t>HAV</w:t>
      </w:r>
      <w:r w:rsidRPr="00266918">
        <w:rPr>
          <w:rFonts w:ascii="Microsoft YaHei" w:eastAsia="Microsoft YaHei" w:hAnsi="Microsoft YaHei" w:cs="Microsoft YaHei" w:hint="eastAsia"/>
          <w:b/>
          <w:lang w:eastAsia="zh-CN"/>
        </w:rPr>
        <w:t>）手</w:t>
      </w:r>
      <w:r>
        <w:rPr>
          <w:rFonts w:ascii="Microsoft YaHei" w:eastAsia="Microsoft YaHei" w:hAnsi="Microsoft YaHei" w:cs="Microsoft YaHei" w:hint="eastAsia"/>
          <w:lang w:eastAsia="zh-CN"/>
        </w:rPr>
        <w:t>柄结合，成为一个强大的平板夯，对操作员来说</w:t>
      </w:r>
      <w:r>
        <w:rPr>
          <w:rFonts w:ascii="Microsoft YaHei" w:eastAsia="Microsoft YaHei" w:hAnsi="Microsoft YaHei" w:cs="Microsoft YaHei" w:hint="eastAsia"/>
          <w:lang w:val="en-US" w:eastAsia="zh-CN"/>
        </w:rPr>
        <w:t>既</w:t>
      </w:r>
      <w:r>
        <w:rPr>
          <w:rFonts w:ascii="Microsoft YaHei" w:eastAsia="Microsoft YaHei" w:hAnsi="Microsoft YaHei" w:cs="Microsoft YaHei" w:hint="eastAsia"/>
          <w:lang w:eastAsia="zh-CN"/>
        </w:rPr>
        <w:t>舒适</w:t>
      </w:r>
      <w:r>
        <w:rPr>
          <w:rFonts w:ascii="Microsoft YaHei" w:eastAsia="Microsoft YaHei" w:hAnsi="Microsoft YaHei" w:cs="Microsoft YaHei" w:hint="eastAsia"/>
          <w:lang w:val="en-US" w:eastAsia="zh-CN"/>
        </w:rPr>
        <w:t>又</w:t>
      </w:r>
      <w:r>
        <w:rPr>
          <w:rFonts w:ascii="Microsoft YaHei" w:eastAsia="Microsoft YaHei" w:hAnsi="Microsoft YaHei" w:cs="Microsoft YaHei" w:hint="eastAsia"/>
          <w:lang w:eastAsia="zh-CN"/>
        </w:rPr>
        <w:t>安全。该平板夯的工作宽度为</w:t>
      </w:r>
      <w:r>
        <w:rPr>
          <w:lang w:eastAsia="zh-CN"/>
        </w:rPr>
        <w:t>500</w:t>
      </w:r>
      <w:r>
        <w:rPr>
          <w:rFonts w:eastAsia="SimSun" w:hint="eastAsia"/>
          <w:lang w:val="en-US" w:eastAsia="zh-CN"/>
        </w:rPr>
        <w:t xml:space="preserve"> </w:t>
      </w:r>
      <w:r>
        <w:rPr>
          <w:rFonts w:ascii="Microsoft YaHei" w:eastAsia="Microsoft YaHei" w:hAnsi="Microsoft YaHei" w:cs="Microsoft YaHei" w:hint="eastAsia"/>
          <w:lang w:val="en-US" w:eastAsia="zh-CN"/>
        </w:rPr>
        <w:t>mm</w:t>
      </w:r>
      <w:r>
        <w:rPr>
          <w:rFonts w:ascii="Microsoft YaHei" w:eastAsia="Microsoft YaHei" w:hAnsi="Microsoft YaHei" w:cs="Microsoft YaHei" w:hint="eastAsia"/>
          <w:lang w:eastAsia="zh-CN"/>
        </w:rPr>
        <w:t>，发动机功率为</w:t>
      </w:r>
      <w:r>
        <w:rPr>
          <w:lang w:eastAsia="zh-CN"/>
        </w:rPr>
        <w:t>2.9</w:t>
      </w:r>
      <w:r>
        <w:rPr>
          <w:rFonts w:eastAsia="SimSun" w:hint="eastAsia"/>
          <w:lang w:val="en-US" w:eastAsia="zh-CN"/>
        </w:rPr>
        <w:t xml:space="preserve"> </w:t>
      </w:r>
      <w:r>
        <w:rPr>
          <w:rFonts w:ascii="Microsoft YaHei" w:eastAsia="Microsoft YaHei" w:hAnsi="Microsoft YaHei" w:cs="Microsoft YaHei" w:hint="eastAsia"/>
          <w:lang w:val="en-US" w:eastAsia="zh-CN"/>
        </w:rPr>
        <w:t>kW</w:t>
      </w:r>
      <w:r>
        <w:rPr>
          <w:rFonts w:ascii="Microsoft YaHei" w:eastAsia="Microsoft YaHei" w:hAnsi="Microsoft YaHei" w:cs="Microsoft YaHei" w:hint="eastAsia"/>
          <w:lang w:eastAsia="zh-CN"/>
        </w:rPr>
        <w:t>（</w:t>
      </w:r>
      <w:r>
        <w:rPr>
          <w:lang w:eastAsia="zh-CN"/>
        </w:rPr>
        <w:t>4</w:t>
      </w:r>
      <w:r>
        <w:rPr>
          <w:rFonts w:eastAsia="SimSun" w:hint="eastAsia"/>
          <w:lang w:val="en-US" w:eastAsia="zh-CN"/>
        </w:rPr>
        <w:t xml:space="preserve"> </w:t>
      </w:r>
      <w:r>
        <w:rPr>
          <w:rFonts w:ascii="Microsoft YaHei" w:eastAsia="Microsoft YaHei" w:hAnsi="Microsoft YaHei" w:cs="Microsoft YaHei" w:hint="eastAsia"/>
          <w:lang w:val="en-US" w:eastAsia="zh-CN"/>
        </w:rPr>
        <w:t>hp</w:t>
      </w:r>
      <w:r>
        <w:rPr>
          <w:rFonts w:ascii="Microsoft YaHei" w:eastAsia="Microsoft YaHei" w:hAnsi="Microsoft YaHei" w:cs="Microsoft YaHei" w:hint="eastAsia"/>
          <w:lang w:eastAsia="zh-CN"/>
        </w:rPr>
        <w:t>）。技术先进的激振器完全免维护，带有圆柱形轴承，可减少磨损。激振系统还提供了强大的前进驱动力，在难度大的材料和陡坡都可以提高生产率。</w:t>
      </w:r>
    </w:p>
    <w:p w14:paraId="62D971E8" w14:textId="77777777" w:rsidR="008560CF" w:rsidRPr="008560CF" w:rsidRDefault="008560CF" w:rsidP="008560CF">
      <w:pPr>
        <w:rPr>
          <w:rFonts w:cs="Arial"/>
          <w:lang w:eastAsia="zh-CN"/>
        </w:rPr>
      </w:pPr>
    </w:p>
    <w:p w14:paraId="55092C2B" w14:textId="77777777" w:rsidR="00266918" w:rsidRDefault="00266918" w:rsidP="00266918">
      <w:pPr>
        <w:pStyle w:val="BodyText"/>
        <w:ind w:left="720"/>
        <w:rPr>
          <w:lang w:eastAsia="zh-CN"/>
        </w:rPr>
      </w:pPr>
      <w:r>
        <w:rPr>
          <w:b/>
          <w:lang w:eastAsia="zh-CN"/>
        </w:rPr>
        <w:t xml:space="preserve">ATR 68 P </w:t>
      </w:r>
      <w:r>
        <w:rPr>
          <w:rFonts w:asciiTheme="minorEastAsia" w:eastAsiaTheme="minorEastAsia" w:hAnsiTheme="minorEastAsia" w:hint="eastAsia"/>
          <w:b/>
          <w:lang w:eastAsia="zh-CN"/>
        </w:rPr>
        <w:t>冲击夯</w:t>
      </w:r>
      <w:r>
        <w:rPr>
          <w:rFonts w:asciiTheme="minorEastAsia" w:eastAsiaTheme="minorEastAsia" w:hAnsiTheme="minorEastAsia" w:hint="eastAsia"/>
          <w:lang w:eastAsia="zh-CN"/>
        </w:rPr>
        <w:t>。它可以</w:t>
      </w:r>
      <w:r>
        <w:rPr>
          <w:rFonts w:ascii="Microsoft YaHei" w:eastAsia="Microsoft YaHei" w:hAnsi="Microsoft YaHei" w:cs="Microsoft YaHei" w:hint="eastAsia"/>
          <w:lang w:eastAsia="zh-CN"/>
        </w:rPr>
        <w:t>提供行业领先的压实输出和前进运动，</w:t>
      </w:r>
      <w:r>
        <w:rPr>
          <w:rFonts w:asciiTheme="minorEastAsia" w:eastAsiaTheme="minorEastAsia" w:hAnsiTheme="minorEastAsia" w:hint="eastAsia"/>
          <w:lang w:val="de-CH" w:eastAsia="zh-CN"/>
        </w:rPr>
        <w:t>是一款卓越的冲击夯，符合</w:t>
      </w:r>
      <w:r>
        <w:rPr>
          <w:rFonts w:ascii="Microsoft YaHei" w:eastAsia="Microsoft YaHei" w:hAnsi="Microsoft YaHei" w:cs="Microsoft YaHei" w:hint="eastAsia"/>
          <w:lang w:eastAsia="zh-CN"/>
        </w:rPr>
        <w:t>最严格的排放限制和操作振动水平。主要</w:t>
      </w:r>
      <w:r>
        <w:rPr>
          <w:rFonts w:ascii="Microsoft YaHei" w:eastAsia="Microsoft YaHei" w:hAnsi="Microsoft YaHei" w:cs="Microsoft YaHei" w:hint="eastAsia"/>
          <w:lang w:val="en-US" w:eastAsia="zh-CN"/>
        </w:rPr>
        <w:t>特点包括：由</w:t>
      </w:r>
      <w:r>
        <w:rPr>
          <w:rFonts w:ascii="Microsoft YaHei" w:eastAsia="Microsoft YaHei" w:hAnsi="Microsoft YaHei" w:cs="Microsoft YaHei" w:hint="eastAsia"/>
          <w:lang w:eastAsia="zh-CN"/>
        </w:rPr>
        <w:t>本田</w:t>
      </w:r>
      <w:r>
        <w:rPr>
          <w:lang w:eastAsia="zh-CN"/>
        </w:rPr>
        <w:t>GXR120</w:t>
      </w:r>
      <w:r>
        <w:rPr>
          <w:rFonts w:ascii="Microsoft YaHei" w:eastAsia="Microsoft YaHei" w:hAnsi="Microsoft YaHei" w:cs="Microsoft YaHei" w:hint="eastAsia"/>
          <w:lang w:eastAsia="zh-CN"/>
        </w:rPr>
        <w:t>发动机</w:t>
      </w:r>
      <w:r>
        <w:rPr>
          <w:rFonts w:ascii="Microsoft YaHei" w:eastAsia="Microsoft YaHei" w:hAnsi="Microsoft YaHei" w:cs="Microsoft YaHei" w:hint="eastAsia"/>
          <w:lang w:val="en-US" w:eastAsia="zh-CN"/>
        </w:rPr>
        <w:t>提供动力</w:t>
      </w:r>
      <w:r>
        <w:rPr>
          <w:rFonts w:ascii="Microsoft YaHei" w:eastAsia="Microsoft YaHei" w:hAnsi="Microsoft YaHei" w:cs="Microsoft YaHei" w:hint="eastAsia"/>
          <w:lang w:eastAsia="zh-CN"/>
        </w:rPr>
        <w:t>；</w:t>
      </w:r>
      <w:r>
        <w:rPr>
          <w:lang w:eastAsia="zh-CN"/>
        </w:rPr>
        <w:t xml:space="preserve"> </w:t>
      </w:r>
      <w:r>
        <w:rPr>
          <w:rFonts w:ascii="Microsoft YaHei" w:eastAsia="Microsoft YaHei" w:hAnsi="Microsoft YaHei" w:cs="Microsoft YaHei" w:hint="eastAsia"/>
          <w:lang w:eastAsia="zh-CN"/>
        </w:rPr>
        <w:t>一个优化的气动手柄，更容易操作和控制；</w:t>
      </w:r>
      <w:r>
        <w:rPr>
          <w:lang w:eastAsia="zh-CN"/>
        </w:rPr>
        <w:t xml:space="preserve"> </w:t>
      </w:r>
      <w:r>
        <w:rPr>
          <w:rFonts w:ascii="Microsoft YaHei" w:eastAsia="Microsoft YaHei" w:hAnsi="Microsoft YaHei" w:cs="Microsoft YaHei" w:hint="eastAsia"/>
          <w:lang w:eastAsia="zh-CN"/>
        </w:rPr>
        <w:t>获得专利的操作手柄可减少手臂振动，保护操作员，并符合最严格的安全规定</w:t>
      </w:r>
      <w:r>
        <w:rPr>
          <w:rFonts w:asciiTheme="minorEastAsia" w:eastAsiaTheme="minorEastAsia" w:hAnsiTheme="minorEastAsia" w:hint="eastAsia"/>
          <w:lang w:eastAsia="zh-CN"/>
        </w:rPr>
        <w:t>；</w:t>
      </w:r>
      <w:r>
        <w:rPr>
          <w:rFonts w:ascii="Microsoft YaHei" w:eastAsia="Microsoft YaHei" w:hAnsi="Microsoft YaHei" w:cs="Microsoft YaHei" w:hint="eastAsia"/>
          <w:lang w:eastAsia="zh-CN"/>
        </w:rPr>
        <w:t>还有一个额外的空气过滤器，可延长机器的使用寿命。</w:t>
      </w:r>
    </w:p>
    <w:p w14:paraId="5BAB4FF2" w14:textId="4E8DE3D2" w:rsidR="008560CF" w:rsidRPr="00266918" w:rsidRDefault="008560CF" w:rsidP="00266918">
      <w:pPr>
        <w:pStyle w:val="ListParagraph"/>
        <w:rPr>
          <w:rFonts w:cs="Arial"/>
          <w:lang w:eastAsia="zh-CN"/>
        </w:rPr>
      </w:pPr>
    </w:p>
    <w:p w14:paraId="3BD9AFAE" w14:textId="77777777" w:rsidR="00BA2E87" w:rsidRPr="008560CF" w:rsidRDefault="00BA2E87" w:rsidP="00BA2E87">
      <w:pPr>
        <w:pStyle w:val="BodyText"/>
        <w:ind w:left="720"/>
        <w:rPr>
          <w:rFonts w:cs="Arial"/>
          <w:lang w:eastAsia="zh-CN"/>
        </w:rPr>
      </w:pPr>
    </w:p>
    <w:tbl>
      <w:tblPr>
        <w:tblStyle w:val="TableGrid"/>
        <w:tblW w:w="0" w:type="auto"/>
        <w:tblLook w:val="04A0" w:firstRow="1" w:lastRow="0" w:firstColumn="1" w:lastColumn="0" w:noHBand="0" w:noVBand="1"/>
      </w:tblPr>
      <w:tblGrid>
        <w:gridCol w:w="2870"/>
        <w:gridCol w:w="6021"/>
      </w:tblGrid>
      <w:tr w:rsidR="00BA2E87" w:rsidRPr="00DF5BC8" w14:paraId="3C905E43" w14:textId="77777777" w:rsidTr="00861E1F">
        <w:trPr>
          <w:trHeight w:val="2160"/>
        </w:trPr>
        <w:tc>
          <w:tcPr>
            <w:tcW w:w="2874" w:type="dxa"/>
          </w:tcPr>
          <w:p w14:paraId="302E3C7B" w14:textId="77777777" w:rsidR="0007165E" w:rsidRPr="008560CF" w:rsidRDefault="00F37FC9" w:rsidP="00287B61">
            <w:pPr>
              <w:pStyle w:val="BodyText"/>
              <w:spacing w:line="240" w:lineRule="auto"/>
              <w:rPr>
                <w:rFonts w:cs="Arial"/>
                <w:highlight w:val="red"/>
              </w:rPr>
            </w:pPr>
            <w:r w:rsidRPr="008560CF">
              <w:rPr>
                <w:rFonts w:cs="Arial"/>
                <w:noProof/>
                <w:lang w:val="en-US" w:eastAsia="zh-CN"/>
              </w:rPr>
              <w:drawing>
                <wp:inline distT="0" distB="0" distL="0" distR="0" wp14:anchorId="7BF92C6C" wp14:editId="4FE470EC">
                  <wp:extent cx="1678912" cy="2195448"/>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BP_240_HRT_Ingoldingen_GER_DSC5172.jpg"/>
                          <pic:cNvPicPr/>
                        </pic:nvPicPr>
                        <pic:blipFill rotWithShape="1">
                          <a:blip r:embed="rId7" cstate="print">
                            <a:extLst>
                              <a:ext uri="{28A0092B-C50C-407E-A947-70E740481C1C}">
                                <a14:useLocalDpi xmlns:a14="http://schemas.microsoft.com/office/drawing/2010/main" val="0"/>
                              </a:ext>
                            </a:extLst>
                          </a:blip>
                          <a:srcRect b="12674"/>
                          <a:stretch/>
                        </pic:blipFill>
                        <pic:spPr bwMode="auto">
                          <a:xfrm>
                            <a:off x="0" y="0"/>
                            <a:ext cx="1683289" cy="2201171"/>
                          </a:xfrm>
                          <a:prstGeom prst="rect">
                            <a:avLst/>
                          </a:prstGeom>
                          <a:ln>
                            <a:noFill/>
                          </a:ln>
                          <a:extLst>
                            <a:ext uri="{53640926-AAD7-44D8-BBD7-CCE9431645EC}">
                              <a14:shadowObscured xmlns:a14="http://schemas.microsoft.com/office/drawing/2010/main"/>
                            </a:ext>
                          </a:extLst>
                        </pic:spPr>
                      </pic:pic>
                    </a:graphicData>
                  </a:graphic>
                </wp:inline>
              </w:drawing>
            </w:r>
          </w:p>
          <w:p w14:paraId="36DC5485" w14:textId="5441D0EE" w:rsidR="00F37FC9" w:rsidRPr="008560CF" w:rsidRDefault="00F37FC9" w:rsidP="00287B61">
            <w:pPr>
              <w:pStyle w:val="BodyText"/>
              <w:spacing w:line="240" w:lineRule="auto"/>
              <w:rPr>
                <w:rFonts w:cs="Arial"/>
                <w:highlight w:val="red"/>
              </w:rPr>
            </w:pPr>
          </w:p>
        </w:tc>
        <w:tc>
          <w:tcPr>
            <w:tcW w:w="6141" w:type="dxa"/>
          </w:tcPr>
          <w:p w14:paraId="3BE9F4FF" w14:textId="4067A4C7" w:rsidR="0007165E" w:rsidRPr="008560CF" w:rsidRDefault="0007165E" w:rsidP="00287B61">
            <w:pPr>
              <w:pStyle w:val="BodyText"/>
              <w:spacing w:line="240" w:lineRule="auto"/>
              <w:rPr>
                <w:rFonts w:cs="Arial"/>
                <w:i/>
                <w:sz w:val="16"/>
                <w:szCs w:val="16"/>
                <w:lang w:val="de-CH"/>
              </w:rPr>
            </w:pPr>
            <w:r w:rsidRPr="008560CF">
              <w:rPr>
                <w:rFonts w:cs="Arial"/>
                <w:i/>
                <w:sz w:val="16"/>
                <w:szCs w:val="16"/>
                <w:lang w:val="de-CH"/>
              </w:rPr>
              <w:t xml:space="preserve">File </w:t>
            </w:r>
            <w:proofErr w:type="spellStart"/>
            <w:r w:rsidRPr="008560CF">
              <w:rPr>
                <w:rFonts w:cs="Arial"/>
                <w:i/>
                <w:sz w:val="16"/>
                <w:szCs w:val="16"/>
                <w:lang w:val="de-CH"/>
              </w:rPr>
              <w:t>name</w:t>
            </w:r>
            <w:proofErr w:type="spellEnd"/>
            <w:r w:rsidRPr="008560CF">
              <w:rPr>
                <w:rFonts w:cs="Arial"/>
                <w:i/>
                <w:sz w:val="16"/>
                <w:szCs w:val="16"/>
                <w:lang w:val="de-CH"/>
              </w:rPr>
              <w:t>:</w:t>
            </w:r>
            <w:r w:rsidR="00CA0137" w:rsidRPr="008560CF">
              <w:rPr>
                <w:rFonts w:cs="Arial"/>
                <w:lang w:val="de-CH"/>
              </w:rPr>
              <w:t xml:space="preserve"> </w:t>
            </w:r>
            <w:r w:rsidR="00F37FC9" w:rsidRPr="008560CF">
              <w:rPr>
                <w:rFonts w:cs="Arial"/>
                <w:i/>
                <w:sz w:val="16"/>
                <w:szCs w:val="16"/>
                <w:lang w:val="de-CH"/>
              </w:rPr>
              <w:t>ABP_240_HRT_GER_DSC5172</w:t>
            </w:r>
            <w:r w:rsidR="00CA0137" w:rsidRPr="008560CF">
              <w:rPr>
                <w:rFonts w:cs="Arial"/>
                <w:i/>
                <w:sz w:val="16"/>
                <w:szCs w:val="16"/>
                <w:lang w:val="de-CH"/>
              </w:rPr>
              <w:t>.JPG</w:t>
            </w:r>
          </w:p>
          <w:p w14:paraId="502AE690" w14:textId="77777777" w:rsidR="00B65856" w:rsidRPr="008560CF" w:rsidRDefault="00B65856" w:rsidP="00287B61">
            <w:pPr>
              <w:pStyle w:val="BodyText"/>
              <w:spacing w:line="240" w:lineRule="auto"/>
              <w:rPr>
                <w:rFonts w:cs="Arial"/>
                <w:i/>
                <w:sz w:val="16"/>
                <w:szCs w:val="16"/>
                <w:lang w:val="de-CH"/>
              </w:rPr>
            </w:pPr>
          </w:p>
          <w:p w14:paraId="628FAA97" w14:textId="77777777" w:rsidR="0007165E" w:rsidRPr="008560CF" w:rsidRDefault="0007165E" w:rsidP="00CA0137">
            <w:pPr>
              <w:pStyle w:val="BodyText"/>
              <w:spacing w:line="240" w:lineRule="auto"/>
              <w:rPr>
                <w:rFonts w:cs="Arial"/>
                <w:i/>
                <w:sz w:val="16"/>
                <w:szCs w:val="16"/>
                <w:lang w:val="de-CH"/>
              </w:rPr>
            </w:pPr>
          </w:p>
        </w:tc>
      </w:tr>
      <w:tr w:rsidR="00BA2E87" w:rsidRPr="00DF5BC8" w14:paraId="7BED1FA4" w14:textId="77777777" w:rsidTr="00BA2E87">
        <w:trPr>
          <w:trHeight w:val="1683"/>
        </w:trPr>
        <w:tc>
          <w:tcPr>
            <w:tcW w:w="2874" w:type="dxa"/>
          </w:tcPr>
          <w:p w14:paraId="2226FBFD" w14:textId="77777777" w:rsidR="00A72CDF" w:rsidRPr="008560CF" w:rsidRDefault="00F37FC9" w:rsidP="00287B61">
            <w:pPr>
              <w:pStyle w:val="BodyText"/>
              <w:spacing w:line="240" w:lineRule="auto"/>
              <w:rPr>
                <w:rFonts w:cs="Arial"/>
                <w:noProof/>
                <w:highlight w:val="red"/>
                <w:lang w:val="de-CH" w:eastAsia="en-US"/>
              </w:rPr>
            </w:pPr>
            <w:r w:rsidRPr="008560CF">
              <w:rPr>
                <w:rFonts w:cs="Arial"/>
                <w:noProof/>
                <w:lang w:val="en-US" w:eastAsia="zh-CN"/>
              </w:rPr>
              <w:drawing>
                <wp:inline distT="0" distB="0" distL="0" distR="0" wp14:anchorId="2886DED0" wp14:editId="7B45DAB2">
                  <wp:extent cx="1697393" cy="1133503"/>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BP_240_HRT_GER_DSC519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8636" cy="1141011"/>
                          </a:xfrm>
                          <a:prstGeom prst="rect">
                            <a:avLst/>
                          </a:prstGeom>
                        </pic:spPr>
                      </pic:pic>
                    </a:graphicData>
                  </a:graphic>
                </wp:inline>
              </w:drawing>
            </w:r>
          </w:p>
          <w:p w14:paraId="6C99790C" w14:textId="4DC8B9A5" w:rsidR="00F37FC9" w:rsidRPr="008560CF" w:rsidRDefault="00F37FC9" w:rsidP="00287B61">
            <w:pPr>
              <w:pStyle w:val="BodyText"/>
              <w:spacing w:line="240" w:lineRule="auto"/>
              <w:rPr>
                <w:rFonts w:cs="Arial"/>
                <w:noProof/>
                <w:highlight w:val="red"/>
                <w:lang w:val="de-CH" w:eastAsia="en-US"/>
              </w:rPr>
            </w:pPr>
          </w:p>
        </w:tc>
        <w:tc>
          <w:tcPr>
            <w:tcW w:w="6141" w:type="dxa"/>
          </w:tcPr>
          <w:p w14:paraId="2B75BB25" w14:textId="389F3F8C" w:rsidR="00B65856" w:rsidRPr="008560CF" w:rsidRDefault="00B65856" w:rsidP="00B65856">
            <w:pPr>
              <w:pStyle w:val="BodyText"/>
              <w:spacing w:line="240" w:lineRule="auto"/>
              <w:rPr>
                <w:rFonts w:cs="Arial"/>
                <w:i/>
                <w:sz w:val="16"/>
                <w:szCs w:val="16"/>
                <w:lang w:val="de-CH"/>
              </w:rPr>
            </w:pPr>
            <w:r w:rsidRPr="008560CF">
              <w:rPr>
                <w:rFonts w:cs="Arial"/>
                <w:i/>
                <w:sz w:val="16"/>
                <w:szCs w:val="16"/>
                <w:lang w:val="de-CH"/>
              </w:rPr>
              <w:t xml:space="preserve">File </w:t>
            </w:r>
            <w:proofErr w:type="spellStart"/>
            <w:r w:rsidRPr="008560CF">
              <w:rPr>
                <w:rFonts w:cs="Arial"/>
                <w:i/>
                <w:sz w:val="16"/>
                <w:szCs w:val="16"/>
                <w:lang w:val="de-CH"/>
              </w:rPr>
              <w:t>name</w:t>
            </w:r>
            <w:proofErr w:type="spellEnd"/>
            <w:r w:rsidRPr="008560CF">
              <w:rPr>
                <w:rFonts w:cs="Arial"/>
                <w:i/>
                <w:sz w:val="16"/>
                <w:szCs w:val="16"/>
                <w:lang w:val="de-CH"/>
              </w:rPr>
              <w:t>:</w:t>
            </w:r>
            <w:r w:rsidR="00F37FC9" w:rsidRPr="008560CF">
              <w:rPr>
                <w:rFonts w:cs="Arial"/>
                <w:lang w:val="de-CH"/>
              </w:rPr>
              <w:t xml:space="preserve"> </w:t>
            </w:r>
            <w:r w:rsidR="00F37FC9" w:rsidRPr="008560CF">
              <w:rPr>
                <w:rFonts w:cs="Arial"/>
                <w:i/>
                <w:sz w:val="16"/>
                <w:szCs w:val="16"/>
                <w:lang w:val="de-CH"/>
              </w:rPr>
              <w:t>ABP_240_HRT_GER_DSC5196.JPG</w:t>
            </w:r>
          </w:p>
          <w:p w14:paraId="5E994F1C" w14:textId="77777777" w:rsidR="00B65856" w:rsidRPr="008560CF" w:rsidRDefault="00B65856" w:rsidP="00B65856">
            <w:pPr>
              <w:pStyle w:val="BodyText"/>
              <w:spacing w:line="240" w:lineRule="auto"/>
              <w:rPr>
                <w:rFonts w:cs="Arial"/>
                <w:i/>
                <w:sz w:val="16"/>
                <w:szCs w:val="16"/>
                <w:lang w:val="de-CH"/>
              </w:rPr>
            </w:pPr>
          </w:p>
          <w:p w14:paraId="56C5C395" w14:textId="77777777" w:rsidR="00A72CDF" w:rsidRPr="008560CF" w:rsidRDefault="00A72CDF" w:rsidP="00F37FC9">
            <w:pPr>
              <w:pStyle w:val="BodyText"/>
              <w:spacing w:line="240" w:lineRule="auto"/>
              <w:rPr>
                <w:rFonts w:cs="Arial"/>
                <w:i/>
                <w:sz w:val="16"/>
                <w:szCs w:val="16"/>
                <w:lang w:val="de-CH"/>
              </w:rPr>
            </w:pPr>
          </w:p>
        </w:tc>
      </w:tr>
      <w:tr w:rsidR="00BA2E87" w:rsidRPr="008560CF" w14:paraId="27A72C0B" w14:textId="77777777" w:rsidTr="00BA2E87">
        <w:trPr>
          <w:trHeight w:val="3628"/>
        </w:trPr>
        <w:tc>
          <w:tcPr>
            <w:tcW w:w="2874" w:type="dxa"/>
          </w:tcPr>
          <w:p w14:paraId="03BF4470" w14:textId="77777777" w:rsidR="00CA0137" w:rsidRPr="008560CF" w:rsidRDefault="00F37FC9" w:rsidP="00287B61">
            <w:pPr>
              <w:pStyle w:val="BodyText"/>
              <w:spacing w:line="240" w:lineRule="auto"/>
              <w:rPr>
                <w:rFonts w:cs="Arial"/>
                <w:noProof/>
                <w:lang w:val="en-US" w:eastAsia="en-US"/>
              </w:rPr>
            </w:pPr>
            <w:r w:rsidRPr="008560CF">
              <w:rPr>
                <w:rFonts w:cs="Arial"/>
                <w:noProof/>
                <w:lang w:val="en-US" w:eastAsia="zh-CN"/>
              </w:rPr>
              <w:lastRenderedPageBreak/>
              <w:drawing>
                <wp:inline distT="0" distB="0" distL="0" distR="0" wp14:anchorId="2FFE6AE0" wp14:editId="6B64BD1D">
                  <wp:extent cx="1706696" cy="2272527"/>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BA_180_UniBatch_ITA_IMG_2311_Mrgb_Retouch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46247" cy="2325191"/>
                          </a:xfrm>
                          <a:prstGeom prst="rect">
                            <a:avLst/>
                          </a:prstGeom>
                        </pic:spPr>
                      </pic:pic>
                    </a:graphicData>
                  </a:graphic>
                </wp:inline>
              </w:drawing>
            </w:r>
          </w:p>
          <w:p w14:paraId="5C26F3DA" w14:textId="68F23C41" w:rsidR="00BA2E87" w:rsidRPr="008560CF" w:rsidRDefault="00BA2E87" w:rsidP="00287B61">
            <w:pPr>
              <w:pStyle w:val="BodyText"/>
              <w:spacing w:line="240" w:lineRule="auto"/>
              <w:rPr>
                <w:rFonts w:cs="Arial"/>
                <w:noProof/>
                <w:lang w:val="en-US" w:eastAsia="en-US"/>
              </w:rPr>
            </w:pPr>
          </w:p>
        </w:tc>
        <w:tc>
          <w:tcPr>
            <w:tcW w:w="6141" w:type="dxa"/>
          </w:tcPr>
          <w:p w14:paraId="5D65DB9E" w14:textId="54AC629A" w:rsidR="00CA0137" w:rsidRPr="008560CF" w:rsidRDefault="00CA0137" w:rsidP="00B65856">
            <w:pPr>
              <w:pStyle w:val="BodyText"/>
              <w:spacing w:line="240" w:lineRule="auto"/>
              <w:rPr>
                <w:rFonts w:cs="Arial"/>
                <w:i/>
                <w:sz w:val="16"/>
                <w:szCs w:val="16"/>
              </w:rPr>
            </w:pPr>
            <w:r w:rsidRPr="008560CF">
              <w:rPr>
                <w:rFonts w:cs="Arial"/>
                <w:i/>
                <w:sz w:val="16"/>
                <w:szCs w:val="16"/>
              </w:rPr>
              <w:t xml:space="preserve">File name: </w:t>
            </w:r>
            <w:r w:rsidR="00F37FC9" w:rsidRPr="008560CF">
              <w:rPr>
                <w:rFonts w:cs="Arial"/>
                <w:i/>
                <w:sz w:val="16"/>
                <w:szCs w:val="16"/>
              </w:rPr>
              <w:t>ABA_180_UniBatch_ITA_IMG_2311</w:t>
            </w:r>
            <w:r w:rsidRPr="008560CF">
              <w:rPr>
                <w:rFonts w:cs="Arial"/>
                <w:i/>
                <w:sz w:val="16"/>
                <w:szCs w:val="16"/>
              </w:rPr>
              <w:t>.JPG</w:t>
            </w:r>
          </w:p>
        </w:tc>
      </w:tr>
      <w:tr w:rsidR="00BA2E87" w:rsidRPr="008560CF" w14:paraId="34CD59B3" w14:textId="77777777" w:rsidTr="006506F6">
        <w:trPr>
          <w:trHeight w:val="2117"/>
        </w:trPr>
        <w:tc>
          <w:tcPr>
            <w:tcW w:w="2874" w:type="dxa"/>
          </w:tcPr>
          <w:p w14:paraId="3C3D5C5F" w14:textId="3A6F6652" w:rsidR="00B65856" w:rsidRPr="008560CF" w:rsidRDefault="006506F6" w:rsidP="00287B61">
            <w:pPr>
              <w:pStyle w:val="BodyText"/>
              <w:spacing w:line="240" w:lineRule="auto"/>
              <w:rPr>
                <w:rFonts w:cs="Arial"/>
                <w:noProof/>
                <w:highlight w:val="red"/>
                <w:lang w:val="en-US" w:eastAsia="en-US"/>
              </w:rPr>
            </w:pPr>
            <w:r w:rsidRPr="008560CF">
              <w:rPr>
                <w:rFonts w:cs="Arial"/>
                <w:noProof/>
                <w:lang w:val="en-US" w:eastAsia="zh-CN"/>
              </w:rPr>
              <w:drawing>
                <wp:inline distT="0" distB="0" distL="0" distR="0" wp14:anchorId="5EB52EC7" wp14:editId="7E28E472">
                  <wp:extent cx="1687223" cy="1126142"/>
                  <wp:effectExtent l="0" t="0" r="190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SS_120-M_Recycling_Shredder_Screener_DSC2819_M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20067" cy="1148064"/>
                          </a:xfrm>
                          <a:prstGeom prst="rect">
                            <a:avLst/>
                          </a:prstGeom>
                        </pic:spPr>
                      </pic:pic>
                    </a:graphicData>
                  </a:graphic>
                </wp:inline>
              </w:drawing>
            </w:r>
          </w:p>
        </w:tc>
        <w:tc>
          <w:tcPr>
            <w:tcW w:w="6141" w:type="dxa"/>
          </w:tcPr>
          <w:p w14:paraId="4AF165C3" w14:textId="03C5F934" w:rsidR="00B65856" w:rsidRPr="008560CF" w:rsidRDefault="00B65856" w:rsidP="00081646">
            <w:pPr>
              <w:pStyle w:val="BodyText"/>
              <w:spacing w:line="240" w:lineRule="auto"/>
              <w:rPr>
                <w:rFonts w:cs="Arial"/>
                <w:i/>
                <w:sz w:val="16"/>
                <w:szCs w:val="16"/>
              </w:rPr>
            </w:pPr>
            <w:r w:rsidRPr="008560CF">
              <w:rPr>
                <w:rFonts w:cs="Arial"/>
                <w:i/>
                <w:sz w:val="16"/>
                <w:szCs w:val="16"/>
              </w:rPr>
              <w:t>File name:</w:t>
            </w:r>
            <w:r w:rsidR="00CA0137" w:rsidRPr="008560CF">
              <w:rPr>
                <w:rFonts w:cs="Arial"/>
              </w:rPr>
              <w:t xml:space="preserve"> </w:t>
            </w:r>
            <w:r w:rsidR="006506F6" w:rsidRPr="008560CF">
              <w:rPr>
                <w:rFonts w:cs="Arial"/>
                <w:i/>
                <w:sz w:val="16"/>
                <w:szCs w:val="16"/>
              </w:rPr>
              <w:t>RSS_120-M_Recycling_Shredder_Screener_DSC2819</w:t>
            </w:r>
            <w:r w:rsidR="00CA0137" w:rsidRPr="008560CF">
              <w:rPr>
                <w:rFonts w:cs="Arial"/>
                <w:i/>
                <w:sz w:val="16"/>
                <w:szCs w:val="16"/>
              </w:rPr>
              <w:t>.JPG</w:t>
            </w:r>
          </w:p>
          <w:p w14:paraId="29D9D9C9" w14:textId="77777777" w:rsidR="00B65856" w:rsidRPr="008560CF" w:rsidRDefault="00B65856" w:rsidP="00081646">
            <w:pPr>
              <w:pStyle w:val="BodyText"/>
              <w:spacing w:line="240" w:lineRule="auto"/>
              <w:rPr>
                <w:rFonts w:cs="Arial"/>
                <w:i/>
                <w:sz w:val="16"/>
                <w:szCs w:val="16"/>
              </w:rPr>
            </w:pPr>
          </w:p>
          <w:p w14:paraId="190D7850" w14:textId="1F20DE00" w:rsidR="00B65856" w:rsidRPr="008560CF" w:rsidRDefault="00B65856" w:rsidP="00CA0137">
            <w:pPr>
              <w:pStyle w:val="BodyText"/>
              <w:spacing w:line="240" w:lineRule="auto"/>
              <w:rPr>
                <w:rFonts w:cs="Arial"/>
                <w:i/>
                <w:sz w:val="16"/>
                <w:szCs w:val="16"/>
              </w:rPr>
            </w:pPr>
          </w:p>
        </w:tc>
      </w:tr>
      <w:tr w:rsidR="00BA2E87" w:rsidRPr="008560CF" w14:paraId="1BF34E57" w14:textId="77777777" w:rsidTr="00861E1F">
        <w:trPr>
          <w:trHeight w:val="2160"/>
        </w:trPr>
        <w:tc>
          <w:tcPr>
            <w:tcW w:w="2874" w:type="dxa"/>
          </w:tcPr>
          <w:p w14:paraId="73DD34BA" w14:textId="29163DF0" w:rsidR="00B65856" w:rsidRPr="008560CF" w:rsidRDefault="00BA2E87" w:rsidP="00287B61">
            <w:pPr>
              <w:pStyle w:val="BodyText"/>
              <w:spacing w:line="240" w:lineRule="auto"/>
              <w:rPr>
                <w:rFonts w:cs="Arial"/>
                <w:noProof/>
                <w:highlight w:val="red"/>
                <w:lang w:eastAsia="en-US"/>
              </w:rPr>
            </w:pPr>
            <w:r w:rsidRPr="008560CF">
              <w:rPr>
                <w:rFonts w:cs="Arial"/>
                <w:noProof/>
                <w:lang w:val="en-US" w:eastAsia="zh-CN"/>
              </w:rPr>
              <w:drawing>
                <wp:inline distT="0" distB="0" distL="0" distR="0" wp14:anchorId="5552F707" wp14:editId="55614B95">
                  <wp:extent cx="1678912" cy="11192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PF_1540_Vibratory_Plate_DSC01043_Mrg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01279" cy="1134186"/>
                          </a:xfrm>
                          <a:prstGeom prst="rect">
                            <a:avLst/>
                          </a:prstGeom>
                        </pic:spPr>
                      </pic:pic>
                    </a:graphicData>
                  </a:graphic>
                </wp:inline>
              </w:drawing>
            </w:r>
          </w:p>
        </w:tc>
        <w:tc>
          <w:tcPr>
            <w:tcW w:w="6141" w:type="dxa"/>
          </w:tcPr>
          <w:p w14:paraId="45AA5BB1" w14:textId="51406732" w:rsidR="00B65856" w:rsidRPr="008560CF" w:rsidRDefault="00B65856" w:rsidP="00081646">
            <w:pPr>
              <w:pStyle w:val="BodyText"/>
              <w:spacing w:line="240" w:lineRule="auto"/>
              <w:rPr>
                <w:rFonts w:cs="Arial"/>
                <w:i/>
                <w:sz w:val="16"/>
                <w:szCs w:val="16"/>
              </w:rPr>
            </w:pPr>
            <w:r w:rsidRPr="008560CF">
              <w:rPr>
                <w:rFonts w:cs="Arial"/>
                <w:i/>
                <w:sz w:val="16"/>
                <w:szCs w:val="16"/>
              </w:rPr>
              <w:t>File name:</w:t>
            </w:r>
            <w:r w:rsidR="00CA0137" w:rsidRPr="008560CF">
              <w:rPr>
                <w:rFonts w:cs="Arial"/>
              </w:rPr>
              <w:t xml:space="preserve"> </w:t>
            </w:r>
            <w:r w:rsidR="001F3D0C" w:rsidRPr="008560CF">
              <w:rPr>
                <w:rFonts w:cs="Arial"/>
                <w:i/>
                <w:sz w:val="16"/>
                <w:szCs w:val="16"/>
              </w:rPr>
              <w:t>APF</w:t>
            </w:r>
            <w:r w:rsidR="00BA2E87" w:rsidRPr="008560CF">
              <w:rPr>
                <w:rFonts w:cs="Arial"/>
                <w:i/>
                <w:sz w:val="16"/>
                <w:szCs w:val="16"/>
              </w:rPr>
              <w:t>_Vibratory_Plate_DSC01043.</w:t>
            </w:r>
            <w:r w:rsidR="00CA0137" w:rsidRPr="008560CF">
              <w:rPr>
                <w:rFonts w:cs="Arial"/>
                <w:i/>
                <w:sz w:val="16"/>
                <w:szCs w:val="16"/>
              </w:rPr>
              <w:t>.JPG</w:t>
            </w:r>
          </w:p>
          <w:p w14:paraId="338C8133" w14:textId="77777777" w:rsidR="00B65856" w:rsidRPr="008560CF" w:rsidRDefault="00B65856" w:rsidP="00081646">
            <w:pPr>
              <w:pStyle w:val="BodyText"/>
              <w:spacing w:line="240" w:lineRule="auto"/>
              <w:rPr>
                <w:rFonts w:cs="Arial"/>
                <w:i/>
                <w:sz w:val="16"/>
                <w:szCs w:val="16"/>
              </w:rPr>
            </w:pPr>
          </w:p>
          <w:p w14:paraId="083CB4DE" w14:textId="77777777" w:rsidR="00B65856" w:rsidRPr="008560CF" w:rsidRDefault="00B65856" w:rsidP="00CA0137">
            <w:pPr>
              <w:pStyle w:val="BodyText"/>
              <w:spacing w:line="240" w:lineRule="auto"/>
              <w:rPr>
                <w:rFonts w:cs="Arial"/>
                <w:i/>
                <w:sz w:val="16"/>
                <w:szCs w:val="16"/>
              </w:rPr>
            </w:pPr>
          </w:p>
        </w:tc>
      </w:tr>
      <w:tr w:rsidR="00BA2E87" w:rsidRPr="008560CF" w14:paraId="5CBE3162" w14:textId="77777777" w:rsidTr="00861E1F">
        <w:trPr>
          <w:trHeight w:val="2160"/>
        </w:trPr>
        <w:tc>
          <w:tcPr>
            <w:tcW w:w="2874" w:type="dxa"/>
          </w:tcPr>
          <w:p w14:paraId="687D327A" w14:textId="32898512" w:rsidR="00BA2E87" w:rsidRPr="008560CF" w:rsidRDefault="00BA2E87" w:rsidP="00287B61">
            <w:pPr>
              <w:pStyle w:val="BodyText"/>
              <w:spacing w:line="240" w:lineRule="auto"/>
              <w:rPr>
                <w:rFonts w:cs="Arial"/>
                <w:noProof/>
                <w:highlight w:val="red"/>
                <w:lang w:eastAsia="en-US"/>
              </w:rPr>
            </w:pPr>
            <w:r w:rsidRPr="008560CF">
              <w:rPr>
                <w:rFonts w:cs="Arial"/>
                <w:noProof/>
                <w:lang w:val="en-US" w:eastAsia="zh-CN"/>
              </w:rPr>
              <w:drawing>
                <wp:inline distT="0" distB="0" distL="0" distR="0" wp14:anchorId="60C2C879" wp14:editId="613B5285">
                  <wp:extent cx="1678912" cy="111870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TR_68P_Rammer_DSC0083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85644" cy="1123195"/>
                          </a:xfrm>
                          <a:prstGeom prst="rect">
                            <a:avLst/>
                          </a:prstGeom>
                        </pic:spPr>
                      </pic:pic>
                    </a:graphicData>
                  </a:graphic>
                </wp:inline>
              </w:drawing>
            </w:r>
          </w:p>
        </w:tc>
        <w:tc>
          <w:tcPr>
            <w:tcW w:w="6141" w:type="dxa"/>
          </w:tcPr>
          <w:p w14:paraId="26065A2D" w14:textId="2BC86386" w:rsidR="00BA2E87" w:rsidRPr="008560CF" w:rsidRDefault="00BA2E87" w:rsidP="00081646">
            <w:pPr>
              <w:pStyle w:val="BodyText"/>
              <w:spacing w:line="240" w:lineRule="auto"/>
              <w:rPr>
                <w:rFonts w:cs="Arial"/>
                <w:i/>
                <w:sz w:val="16"/>
                <w:szCs w:val="16"/>
              </w:rPr>
            </w:pPr>
            <w:r w:rsidRPr="008560CF">
              <w:rPr>
                <w:rFonts w:cs="Arial"/>
                <w:i/>
                <w:sz w:val="16"/>
                <w:szCs w:val="16"/>
              </w:rPr>
              <w:t>File name: ATR_68P_Rammer_DSC00833.JPG</w:t>
            </w:r>
          </w:p>
        </w:tc>
      </w:tr>
    </w:tbl>
    <w:p w14:paraId="2A7949BD" w14:textId="77777777" w:rsidR="00BA2E87" w:rsidRPr="008560CF" w:rsidRDefault="00BA2E87" w:rsidP="00BA2E87">
      <w:pPr>
        <w:spacing w:after="200" w:line="276" w:lineRule="auto"/>
        <w:rPr>
          <w:rFonts w:cs="Arial"/>
          <w:b/>
          <w:color w:val="000000"/>
          <w:szCs w:val="24"/>
        </w:rPr>
      </w:pPr>
    </w:p>
    <w:p w14:paraId="74B8F104" w14:textId="77777777" w:rsidR="008560CF" w:rsidRPr="008560CF" w:rsidRDefault="008560CF" w:rsidP="008560CF">
      <w:pPr>
        <w:spacing w:line="240" w:lineRule="auto"/>
        <w:rPr>
          <w:rFonts w:eastAsia="Microsoft YaHei" w:cs="Arial"/>
          <w:b/>
          <w:szCs w:val="24"/>
          <w:lang w:eastAsia="zh-CN"/>
        </w:rPr>
      </w:pPr>
      <w:r w:rsidRPr="008560CF">
        <w:rPr>
          <w:rFonts w:eastAsia="Microsoft YaHei" w:cs="Arial"/>
          <w:b/>
          <w:szCs w:val="24"/>
          <w:lang w:val="de-CH" w:eastAsia="zh-CN"/>
        </w:rPr>
        <w:t>关于安迈</w:t>
      </w:r>
    </w:p>
    <w:p w14:paraId="76032BAC" w14:textId="77777777" w:rsidR="008560CF" w:rsidRPr="008560CF" w:rsidRDefault="008560CF" w:rsidP="008560CF">
      <w:pPr>
        <w:spacing w:line="240" w:lineRule="auto"/>
        <w:rPr>
          <w:rFonts w:eastAsia="Microsoft YaHei" w:cs="Arial"/>
          <w:szCs w:val="24"/>
          <w:lang w:val="de-CH" w:eastAsia="zh-CN"/>
        </w:rPr>
      </w:pPr>
      <w:r w:rsidRPr="008560CF">
        <w:rPr>
          <w:rFonts w:eastAsia="Microsoft YaHei" w:cs="Arial"/>
          <w:szCs w:val="24"/>
          <w:lang w:val="de-CH" w:eastAsia="zh-CN"/>
        </w:rPr>
        <w:t>安迈是一家</w:t>
      </w:r>
      <w:r w:rsidRPr="008560CF">
        <w:rPr>
          <w:rFonts w:eastAsia="Microsoft YaHei" w:cs="Arial"/>
          <w:szCs w:val="24"/>
          <w:lang w:val="en-US" w:eastAsia="zh-CN"/>
        </w:rPr>
        <w:t>传承至</w:t>
      </w:r>
      <w:r w:rsidRPr="008560CF">
        <w:rPr>
          <w:rFonts w:eastAsia="Microsoft YaHei" w:cs="Arial"/>
          <w:szCs w:val="24"/>
          <w:lang w:val="de-CH" w:eastAsia="zh-CN"/>
        </w:rPr>
        <w:t>第六代</w:t>
      </w:r>
      <w:r w:rsidRPr="008560CF">
        <w:rPr>
          <w:rFonts w:eastAsia="Microsoft YaHei" w:cs="Arial"/>
          <w:szCs w:val="24"/>
          <w:lang w:val="en-US" w:eastAsia="zh-CN"/>
        </w:rPr>
        <w:t>的</w:t>
      </w:r>
      <w:r w:rsidRPr="008560CF">
        <w:rPr>
          <w:rFonts w:eastAsia="Microsoft YaHei" w:cs="Arial"/>
          <w:szCs w:val="24"/>
          <w:lang w:val="de-CH" w:eastAsia="zh-CN"/>
        </w:rPr>
        <w:t>家族企业</w:t>
      </w:r>
      <w:r w:rsidRPr="008560CF">
        <w:rPr>
          <w:rFonts w:eastAsia="Microsoft YaHei" w:cs="Arial"/>
          <w:szCs w:val="24"/>
          <w:lang w:eastAsia="zh-CN"/>
        </w:rPr>
        <w:t>，</w:t>
      </w:r>
      <w:r w:rsidRPr="008560CF">
        <w:rPr>
          <w:rFonts w:eastAsia="Microsoft YaHei" w:cs="Arial"/>
          <w:szCs w:val="24"/>
          <w:lang w:val="de-CH" w:eastAsia="zh-CN"/>
        </w:rPr>
        <w:t>从事沥青和混凝土搅拌设备、</w:t>
      </w:r>
      <w:r w:rsidRPr="008560CF">
        <w:rPr>
          <w:rFonts w:eastAsia="Microsoft YaHei" w:cs="Arial"/>
          <w:szCs w:val="24"/>
          <w:lang w:eastAsia="zh-CN"/>
        </w:rPr>
        <w:t>压路机</w:t>
      </w:r>
      <w:r w:rsidRPr="008560CF">
        <w:rPr>
          <w:rFonts w:eastAsia="Microsoft YaHei" w:cs="Arial"/>
          <w:szCs w:val="24"/>
          <w:lang w:val="de-CH" w:eastAsia="zh-CN"/>
        </w:rPr>
        <w:t>和沥青摊铺机的制造</w:t>
      </w:r>
      <w:r w:rsidRPr="008560CF">
        <w:rPr>
          <w:rFonts w:eastAsia="Microsoft YaHei" w:cs="Arial"/>
          <w:szCs w:val="24"/>
          <w:lang w:eastAsia="zh-CN"/>
        </w:rPr>
        <w:t>，</w:t>
      </w:r>
      <w:r w:rsidRPr="008560CF">
        <w:rPr>
          <w:rFonts w:eastAsia="Microsoft YaHei" w:cs="Arial"/>
          <w:szCs w:val="24"/>
          <w:lang w:val="de-CH" w:eastAsia="zh-CN"/>
        </w:rPr>
        <w:t>九</w:t>
      </w:r>
      <w:r w:rsidRPr="008560CF">
        <w:rPr>
          <w:rFonts w:eastAsia="Microsoft YaHei" w:cs="Arial"/>
          <w:szCs w:val="24"/>
          <w:lang w:val="en-US" w:eastAsia="zh-CN"/>
        </w:rPr>
        <w:t>个</w:t>
      </w:r>
      <w:r w:rsidRPr="008560CF">
        <w:rPr>
          <w:rFonts w:eastAsia="Microsoft YaHei" w:cs="Arial"/>
          <w:szCs w:val="24"/>
          <w:lang w:val="de-CH" w:eastAsia="zh-CN"/>
        </w:rPr>
        <w:t>生产</w:t>
      </w:r>
      <w:r w:rsidRPr="008560CF">
        <w:rPr>
          <w:rFonts w:eastAsia="Microsoft YaHei" w:cs="Arial"/>
          <w:szCs w:val="24"/>
          <w:lang w:val="en-US" w:eastAsia="zh-CN"/>
        </w:rPr>
        <w:t>基</w:t>
      </w:r>
      <w:r w:rsidRPr="008560CF">
        <w:rPr>
          <w:rFonts w:eastAsia="Microsoft YaHei" w:cs="Arial"/>
          <w:szCs w:val="24"/>
          <w:lang w:val="de-CH" w:eastAsia="zh-CN"/>
        </w:rPr>
        <w:t>地</w:t>
      </w:r>
      <w:r w:rsidRPr="008560CF">
        <w:rPr>
          <w:rFonts w:eastAsia="Microsoft YaHei" w:cs="Arial"/>
          <w:szCs w:val="24"/>
          <w:lang w:val="en-US" w:eastAsia="zh-CN"/>
        </w:rPr>
        <w:t>分布在</w:t>
      </w:r>
      <w:r w:rsidRPr="008560CF">
        <w:rPr>
          <w:rFonts w:eastAsia="Microsoft YaHei" w:cs="Arial"/>
          <w:szCs w:val="24"/>
          <w:lang w:val="de-CH" w:eastAsia="zh-CN"/>
        </w:rPr>
        <w:t>欧洲、中国、印度和巴西。其核心技术涉及道路建设和交通基础设施。更多信息，请访问</w:t>
      </w:r>
      <w:r w:rsidRPr="008560CF">
        <w:rPr>
          <w:rFonts w:eastAsia="Microsoft YaHei" w:cs="Arial"/>
          <w:szCs w:val="24"/>
          <w:lang w:val="de-CH" w:eastAsia="zh-CN"/>
        </w:rPr>
        <w:t>www.ammann.com</w:t>
      </w:r>
      <w:r w:rsidRPr="008560CF">
        <w:rPr>
          <w:rFonts w:eastAsia="Microsoft YaHei" w:cs="Arial"/>
          <w:szCs w:val="24"/>
          <w:lang w:val="de-CH" w:eastAsia="zh-CN"/>
        </w:rPr>
        <w:t>。</w:t>
      </w:r>
    </w:p>
    <w:p w14:paraId="6DE01F95" w14:textId="72AF642F" w:rsidR="00A72CDF" w:rsidRDefault="00A72CDF" w:rsidP="0007165E">
      <w:pPr>
        <w:pStyle w:val="Contact"/>
        <w:ind w:left="0" w:firstLine="0"/>
        <w:rPr>
          <w:rFonts w:cs="Arial"/>
          <w:lang w:val="de-CH" w:eastAsia="zh-CN"/>
        </w:rPr>
      </w:pPr>
    </w:p>
    <w:p w14:paraId="4DA36545" w14:textId="1070EE32" w:rsidR="008560CF" w:rsidRDefault="008560CF" w:rsidP="0007165E">
      <w:pPr>
        <w:pStyle w:val="Contact"/>
        <w:ind w:left="0" w:firstLine="0"/>
        <w:rPr>
          <w:rFonts w:cs="Arial"/>
          <w:lang w:val="de-CH" w:eastAsia="zh-CN"/>
        </w:rPr>
      </w:pPr>
    </w:p>
    <w:p w14:paraId="576EBDBE" w14:textId="77777777" w:rsidR="008560CF" w:rsidRPr="008560CF" w:rsidRDefault="008560CF" w:rsidP="0007165E">
      <w:pPr>
        <w:pStyle w:val="Contact"/>
        <w:ind w:left="0" w:firstLine="0"/>
        <w:rPr>
          <w:rFonts w:cs="Arial"/>
          <w:lang w:val="de-CH" w:eastAsia="zh-CN"/>
        </w:rPr>
      </w:pPr>
    </w:p>
    <w:p w14:paraId="1D022A03" w14:textId="51A42719" w:rsidR="000C29DA" w:rsidRPr="00DF5BC8" w:rsidRDefault="00A72CDF" w:rsidP="00CA0A81">
      <w:pPr>
        <w:spacing w:line="288" w:lineRule="auto"/>
        <w:rPr>
          <w:rFonts w:cs="Arial"/>
          <w:b/>
          <w:color w:val="000000"/>
          <w:szCs w:val="24"/>
          <w:lang w:val="pt-BR"/>
        </w:rPr>
      </w:pPr>
      <w:r w:rsidRPr="00DF5BC8">
        <w:rPr>
          <w:rFonts w:cs="Arial"/>
          <w:b/>
          <w:color w:val="000000"/>
          <w:szCs w:val="24"/>
          <w:lang w:val="pt-BR"/>
        </w:rPr>
        <w:lastRenderedPageBreak/>
        <w:t>Contact</w:t>
      </w:r>
    </w:p>
    <w:p w14:paraId="4CBC8C27" w14:textId="3F57E909" w:rsidR="00CA0A81" w:rsidRPr="00DF5BC8" w:rsidRDefault="001F3D0C" w:rsidP="000C29DA">
      <w:pPr>
        <w:widowControl w:val="0"/>
        <w:autoSpaceDE w:val="0"/>
        <w:autoSpaceDN w:val="0"/>
        <w:adjustRightInd w:val="0"/>
        <w:spacing w:line="240" w:lineRule="auto"/>
        <w:rPr>
          <w:rFonts w:eastAsiaTheme="minorEastAsia" w:cs="Arial"/>
          <w:lang w:val="pt-BR" w:eastAsia="zh-CN"/>
        </w:rPr>
      </w:pPr>
      <w:r w:rsidRPr="00DF5BC8">
        <w:rPr>
          <w:rFonts w:eastAsiaTheme="minorEastAsia" w:cs="Arial"/>
          <w:lang w:val="pt-BR" w:eastAsia="zh-CN"/>
        </w:rPr>
        <w:t>Tina Wu</w:t>
      </w:r>
    </w:p>
    <w:p w14:paraId="6A064157" w14:textId="276D4FF5" w:rsidR="00CA0A81" w:rsidRPr="00DF5BC8" w:rsidRDefault="001F3D0C" w:rsidP="000C29DA">
      <w:pPr>
        <w:widowControl w:val="0"/>
        <w:autoSpaceDE w:val="0"/>
        <w:autoSpaceDN w:val="0"/>
        <w:adjustRightInd w:val="0"/>
        <w:spacing w:line="240" w:lineRule="auto"/>
        <w:rPr>
          <w:rFonts w:eastAsiaTheme="minorEastAsia" w:cs="Arial"/>
          <w:lang w:val="pt-BR" w:eastAsia="zh-CN"/>
        </w:rPr>
      </w:pPr>
      <w:r w:rsidRPr="00DF5BC8">
        <w:rPr>
          <w:rFonts w:eastAsiaTheme="minorEastAsia" w:cs="Arial"/>
          <w:lang w:val="pt-BR" w:eastAsia="zh-CN"/>
        </w:rPr>
        <w:t xml:space="preserve">Regional </w:t>
      </w:r>
      <w:proofErr w:type="spellStart"/>
      <w:r w:rsidRPr="00DF5BC8">
        <w:rPr>
          <w:rFonts w:eastAsiaTheme="minorEastAsia" w:cs="Arial"/>
          <w:lang w:val="pt-BR" w:eastAsia="zh-CN"/>
        </w:rPr>
        <w:t>MarCom</w:t>
      </w:r>
      <w:proofErr w:type="spellEnd"/>
      <w:r w:rsidRPr="00DF5BC8">
        <w:rPr>
          <w:rFonts w:eastAsiaTheme="minorEastAsia" w:cs="Arial"/>
          <w:lang w:val="pt-BR" w:eastAsia="zh-CN"/>
        </w:rPr>
        <w:t xml:space="preserve"> Manager</w:t>
      </w:r>
    </w:p>
    <w:p w14:paraId="27A1383B" w14:textId="77777777" w:rsidR="001F3D0C" w:rsidRPr="00DF5BC8" w:rsidRDefault="001F3D0C" w:rsidP="000C29DA">
      <w:pPr>
        <w:widowControl w:val="0"/>
        <w:autoSpaceDE w:val="0"/>
        <w:autoSpaceDN w:val="0"/>
        <w:adjustRightInd w:val="0"/>
        <w:spacing w:line="240" w:lineRule="auto"/>
        <w:rPr>
          <w:rFonts w:eastAsiaTheme="minorEastAsia" w:cs="Arial"/>
          <w:lang w:val="pt-BR" w:eastAsia="zh-CN"/>
        </w:rPr>
      </w:pPr>
    </w:p>
    <w:p w14:paraId="7E2A3589" w14:textId="77777777" w:rsidR="00DF5BC8" w:rsidRDefault="00DF5BC8" w:rsidP="000C29DA">
      <w:pPr>
        <w:widowControl w:val="0"/>
        <w:autoSpaceDE w:val="0"/>
        <w:autoSpaceDN w:val="0"/>
        <w:adjustRightInd w:val="0"/>
        <w:spacing w:line="240" w:lineRule="auto"/>
        <w:rPr>
          <w:rFonts w:cs="Arial"/>
          <w:szCs w:val="24"/>
          <w:lang w:val="de-DE"/>
        </w:rPr>
      </w:pPr>
      <w:r w:rsidRPr="00DF5BC8">
        <w:rPr>
          <w:rFonts w:cs="Arial"/>
          <w:szCs w:val="24"/>
          <w:lang w:val="de-DE"/>
        </w:rPr>
        <w:t xml:space="preserve">Ammann </w:t>
      </w:r>
      <w:proofErr w:type="spellStart"/>
      <w:r w:rsidRPr="00DF5BC8">
        <w:rPr>
          <w:rFonts w:cs="Arial"/>
          <w:szCs w:val="24"/>
          <w:lang w:val="de-DE"/>
        </w:rPr>
        <w:t>Switzerland</w:t>
      </w:r>
      <w:proofErr w:type="spellEnd"/>
      <w:r w:rsidRPr="00DF5BC8">
        <w:rPr>
          <w:rFonts w:cs="Arial"/>
          <w:szCs w:val="24"/>
          <w:lang w:val="de-DE"/>
        </w:rPr>
        <w:t xml:space="preserve"> </w:t>
      </w:r>
      <w:proofErr w:type="spellStart"/>
      <w:r w:rsidRPr="00DF5BC8">
        <w:rPr>
          <w:rFonts w:cs="Arial"/>
          <w:szCs w:val="24"/>
          <w:lang w:val="de-DE"/>
        </w:rPr>
        <w:t>Ltd</w:t>
      </w:r>
    </w:p>
    <w:p w14:paraId="7763608B" w14:textId="6421C25C" w:rsidR="000C29DA" w:rsidRPr="00DF5BC8" w:rsidRDefault="000C29DA" w:rsidP="000C29DA">
      <w:pPr>
        <w:widowControl w:val="0"/>
        <w:autoSpaceDE w:val="0"/>
        <w:autoSpaceDN w:val="0"/>
        <w:adjustRightInd w:val="0"/>
        <w:spacing w:line="240" w:lineRule="auto"/>
        <w:rPr>
          <w:rFonts w:cs="Arial"/>
          <w:szCs w:val="24"/>
          <w:lang w:val="de-DE"/>
        </w:rPr>
      </w:pPr>
      <w:bookmarkStart w:id="0" w:name="_GoBack"/>
      <w:bookmarkEnd w:id="0"/>
      <w:r w:rsidRPr="00DF5BC8">
        <w:rPr>
          <w:rFonts w:cs="Arial"/>
          <w:szCs w:val="24"/>
          <w:lang w:val="de-DE"/>
        </w:rPr>
        <w:t>Eisenbahnstrass</w:t>
      </w:r>
      <w:proofErr w:type="spellEnd"/>
      <w:r w:rsidRPr="00DF5BC8">
        <w:rPr>
          <w:rFonts w:cs="Arial"/>
          <w:szCs w:val="24"/>
          <w:lang w:val="de-DE"/>
        </w:rPr>
        <w:t>e 25</w:t>
      </w:r>
    </w:p>
    <w:p w14:paraId="2A14172C" w14:textId="3682D76D" w:rsidR="000C29DA" w:rsidRPr="00DF5BC8" w:rsidRDefault="000C29DA" w:rsidP="000C29DA">
      <w:pPr>
        <w:widowControl w:val="0"/>
        <w:autoSpaceDE w:val="0"/>
        <w:autoSpaceDN w:val="0"/>
        <w:adjustRightInd w:val="0"/>
        <w:spacing w:line="240" w:lineRule="auto"/>
        <w:rPr>
          <w:rFonts w:cs="Arial"/>
          <w:szCs w:val="24"/>
          <w:lang w:val="de-DE"/>
        </w:rPr>
      </w:pPr>
      <w:r w:rsidRPr="00DF5BC8">
        <w:rPr>
          <w:rFonts w:cs="Arial"/>
          <w:szCs w:val="24"/>
          <w:lang w:val="de-DE"/>
        </w:rPr>
        <w:t xml:space="preserve">4901 Langenthal | </w:t>
      </w:r>
      <w:proofErr w:type="spellStart"/>
      <w:r w:rsidRPr="00DF5BC8">
        <w:rPr>
          <w:rFonts w:cs="Arial"/>
          <w:szCs w:val="24"/>
          <w:lang w:val="de-DE"/>
        </w:rPr>
        <w:t>S</w:t>
      </w:r>
      <w:r w:rsidR="00DF5BC8">
        <w:rPr>
          <w:rFonts w:cs="Arial"/>
          <w:szCs w:val="24"/>
          <w:lang w:val="de-DE"/>
        </w:rPr>
        <w:t>witzerland</w:t>
      </w:r>
      <w:proofErr w:type="spellEnd"/>
    </w:p>
    <w:p w14:paraId="5FC9B4B2" w14:textId="31B0BF70" w:rsidR="000C29DA" w:rsidRPr="00DF5BC8" w:rsidRDefault="000C29DA" w:rsidP="000C29DA">
      <w:pPr>
        <w:widowControl w:val="0"/>
        <w:autoSpaceDE w:val="0"/>
        <w:autoSpaceDN w:val="0"/>
        <w:adjustRightInd w:val="0"/>
        <w:spacing w:line="240" w:lineRule="auto"/>
        <w:rPr>
          <w:rFonts w:cs="Arial"/>
          <w:szCs w:val="24"/>
          <w:lang w:val="en-US"/>
        </w:rPr>
      </w:pPr>
      <w:r w:rsidRPr="00DF5BC8">
        <w:rPr>
          <w:rFonts w:cs="Arial"/>
          <w:szCs w:val="24"/>
          <w:lang w:val="en-US"/>
        </w:rPr>
        <w:t xml:space="preserve">Phone </w:t>
      </w:r>
      <w:r w:rsidR="001F3D0C" w:rsidRPr="00DF5BC8">
        <w:rPr>
          <w:rFonts w:cs="Arial"/>
          <w:szCs w:val="24"/>
          <w:lang w:val="en-US"/>
        </w:rPr>
        <w:t>+86 137 6113 0470</w:t>
      </w:r>
    </w:p>
    <w:p w14:paraId="1FAE34AB" w14:textId="2E5CFD31" w:rsidR="00CA0A81" w:rsidRPr="00DF5BC8" w:rsidRDefault="001F3D0C" w:rsidP="000C29DA">
      <w:pPr>
        <w:widowControl w:val="0"/>
        <w:autoSpaceDE w:val="0"/>
        <w:autoSpaceDN w:val="0"/>
        <w:adjustRightInd w:val="0"/>
        <w:spacing w:line="240" w:lineRule="auto"/>
        <w:rPr>
          <w:rFonts w:eastAsiaTheme="minorEastAsia" w:cs="Arial"/>
          <w:color w:val="0000E9"/>
          <w:u w:val="single"/>
          <w:lang w:val="en-US" w:eastAsia="zh-CN"/>
        </w:rPr>
      </w:pPr>
      <w:r w:rsidRPr="00DF5BC8">
        <w:rPr>
          <w:rStyle w:val="Hyperlink"/>
          <w:rFonts w:eastAsiaTheme="minorEastAsia" w:cs="Arial"/>
          <w:lang w:val="en-US" w:eastAsia="zh-CN"/>
        </w:rPr>
        <w:t>tina.wu</w:t>
      </w:r>
      <w:r w:rsidR="00CA0A81" w:rsidRPr="00DF5BC8">
        <w:rPr>
          <w:rStyle w:val="Hyperlink"/>
          <w:rFonts w:eastAsiaTheme="minorEastAsia" w:cs="Arial"/>
          <w:lang w:val="en-US" w:eastAsia="zh-CN"/>
        </w:rPr>
        <w:t>@ammann-group.com</w:t>
      </w:r>
    </w:p>
    <w:p w14:paraId="4A287C82" w14:textId="6AE33BC8" w:rsidR="00A72CDF" w:rsidRPr="008560CF" w:rsidRDefault="000C29DA" w:rsidP="00BA2E87">
      <w:pPr>
        <w:widowControl w:val="0"/>
        <w:autoSpaceDE w:val="0"/>
        <w:autoSpaceDN w:val="0"/>
        <w:adjustRightInd w:val="0"/>
        <w:spacing w:line="240" w:lineRule="auto"/>
        <w:rPr>
          <w:rFonts w:eastAsiaTheme="minorEastAsia" w:cs="Arial"/>
          <w:color w:val="0000FF"/>
          <w:lang w:val="en-US" w:eastAsia="zh-CN"/>
        </w:rPr>
      </w:pPr>
      <w:r w:rsidRPr="00DF5BC8">
        <w:rPr>
          <w:rFonts w:eastAsiaTheme="minorEastAsia" w:cs="Arial"/>
          <w:color w:val="0000E9"/>
          <w:u w:val="single" w:color="0000E9"/>
          <w:lang w:val="en-US" w:eastAsia="zh-CN"/>
        </w:rPr>
        <w:t>www.ammann</w:t>
      </w:r>
      <w:r w:rsidR="00CA0A81" w:rsidRPr="00DF5BC8">
        <w:rPr>
          <w:rFonts w:eastAsiaTheme="minorEastAsia" w:cs="Arial"/>
          <w:color w:val="0000E9"/>
          <w:u w:val="single" w:color="0000E9"/>
          <w:lang w:val="en-US" w:eastAsia="zh-CN"/>
        </w:rPr>
        <w:t>.com</w:t>
      </w:r>
    </w:p>
    <w:sectPr w:rsidR="00A72CDF" w:rsidRPr="008560CF" w:rsidSect="00FC43B4">
      <w:headerReference w:type="default" r:id="rId13"/>
      <w:footerReference w:type="default" r:id="rId14"/>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25AC8" w14:textId="77777777" w:rsidR="00652109" w:rsidRDefault="00652109" w:rsidP="0007165E">
      <w:pPr>
        <w:spacing w:line="240" w:lineRule="auto"/>
      </w:pPr>
      <w:r>
        <w:separator/>
      </w:r>
    </w:p>
  </w:endnote>
  <w:endnote w:type="continuationSeparator" w:id="0">
    <w:p w14:paraId="08FEA23F" w14:textId="77777777" w:rsidR="00652109" w:rsidRDefault="00652109"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8CF3C52" w:usb2="00000016" w:usb3="00000000" w:csb0="0004001F" w:csb1="00000000"/>
  </w:font>
  <w:font w:name="Yu Gothic">
    <w:altName w:val="游ゴシック"/>
    <w:panose1 w:val="020B0400000000000000"/>
    <w:charset w:val="80"/>
    <w:family w:val="swiss"/>
    <w:pitch w:val="variable"/>
    <w:sig w:usb0="E00002FF" w:usb1="2AC7FDFF" w:usb2="00000016" w:usb3="00000000" w:csb0="0002009F" w:csb1="00000000"/>
  </w:font>
  <w:font w:name="Microsoft JhengHei">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0EA6" w14:textId="7F999EC4" w:rsidR="00FC43B4" w:rsidRPr="00FC43B4" w:rsidRDefault="00FC43B4" w:rsidP="00FC43B4">
    <w:pPr>
      <w:pStyle w:val="Footer"/>
      <w:rPr>
        <w:sz w:val="14"/>
        <w:szCs w:val="14"/>
      </w:rPr>
    </w:pPr>
    <w:r w:rsidRPr="00FC43B4">
      <w:rPr>
        <w:sz w:val="14"/>
        <w:szCs w:val="14"/>
      </w:rPr>
      <w:t>For additional product information and services please visit : www.ammann.com</w:t>
    </w:r>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694778BB" w:rsidR="00FC43B4" w:rsidRPr="00FC43B4" w:rsidRDefault="00FC43B4" w:rsidP="00FC43B4">
    <w:pPr>
      <w:pStyle w:val="Foo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FA1CD" w14:textId="77777777" w:rsidR="00652109" w:rsidRDefault="00652109" w:rsidP="0007165E">
      <w:pPr>
        <w:spacing w:line="240" w:lineRule="auto"/>
      </w:pPr>
      <w:r>
        <w:separator/>
      </w:r>
    </w:p>
  </w:footnote>
  <w:footnote w:type="continuationSeparator" w:id="0">
    <w:p w14:paraId="617D8A45" w14:textId="77777777" w:rsidR="00652109" w:rsidRDefault="00652109"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F57F" w14:textId="77777777" w:rsidR="0007165E" w:rsidRDefault="0007165E">
    <w:pPr>
      <w:pStyle w:val="Header"/>
    </w:pPr>
    <w:r w:rsidRPr="00561F3D">
      <w:rPr>
        <w:noProof/>
        <w:lang w:val="en-US" w:eastAsia="zh-CN"/>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639EF"/>
    <w:multiLevelType w:val="hybridMultilevel"/>
    <w:tmpl w:val="933A7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B41866"/>
    <w:multiLevelType w:val="hybridMultilevel"/>
    <w:tmpl w:val="852EB2CA"/>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2" w15:restartNumberingAfterBreak="0">
    <w:nsid w:val="315A7C7C"/>
    <w:multiLevelType w:val="hybridMultilevel"/>
    <w:tmpl w:val="C7C2F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650214"/>
    <w:multiLevelType w:val="hybridMultilevel"/>
    <w:tmpl w:val="438EF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097E2B"/>
    <w:multiLevelType w:val="hybridMultilevel"/>
    <w:tmpl w:val="142AD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65E"/>
    <w:rsid w:val="00006FE2"/>
    <w:rsid w:val="00024FC7"/>
    <w:rsid w:val="0003657F"/>
    <w:rsid w:val="0007165E"/>
    <w:rsid w:val="00091741"/>
    <w:rsid w:val="000A1B68"/>
    <w:rsid w:val="000C29DA"/>
    <w:rsid w:val="000C7F78"/>
    <w:rsid w:val="001D2253"/>
    <w:rsid w:val="001F3D0C"/>
    <w:rsid w:val="00266918"/>
    <w:rsid w:val="002B27F6"/>
    <w:rsid w:val="002C1ADD"/>
    <w:rsid w:val="003158C6"/>
    <w:rsid w:val="00367FE8"/>
    <w:rsid w:val="00370DFC"/>
    <w:rsid w:val="00425AD7"/>
    <w:rsid w:val="00426799"/>
    <w:rsid w:val="004B3478"/>
    <w:rsid w:val="00516FB4"/>
    <w:rsid w:val="00550640"/>
    <w:rsid w:val="005A5180"/>
    <w:rsid w:val="006506F6"/>
    <w:rsid w:val="00652109"/>
    <w:rsid w:val="007972C6"/>
    <w:rsid w:val="008212B4"/>
    <w:rsid w:val="00832DE3"/>
    <w:rsid w:val="008560CF"/>
    <w:rsid w:val="00861E1F"/>
    <w:rsid w:val="008975CA"/>
    <w:rsid w:val="00983576"/>
    <w:rsid w:val="0099017C"/>
    <w:rsid w:val="00A72CDF"/>
    <w:rsid w:val="00AD46B2"/>
    <w:rsid w:val="00AF7657"/>
    <w:rsid w:val="00B65856"/>
    <w:rsid w:val="00B85013"/>
    <w:rsid w:val="00BA2E87"/>
    <w:rsid w:val="00BB6E96"/>
    <w:rsid w:val="00CA0137"/>
    <w:rsid w:val="00CA0A81"/>
    <w:rsid w:val="00CA7883"/>
    <w:rsid w:val="00D73CBC"/>
    <w:rsid w:val="00D90F48"/>
    <w:rsid w:val="00DB130B"/>
    <w:rsid w:val="00DF5BC8"/>
    <w:rsid w:val="00EA6601"/>
    <w:rsid w:val="00F0415B"/>
    <w:rsid w:val="00F23888"/>
    <w:rsid w:val="00F37FC9"/>
    <w:rsid w:val="00FB6DBE"/>
    <w:rsid w:val="00FB7CE9"/>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paragraph" w:styleId="Heading2">
    <w:name w:val="heading 2"/>
    <w:basedOn w:val="Normal"/>
    <w:next w:val="Normal"/>
    <w:link w:val="Heading2Char"/>
    <w:uiPriority w:val="9"/>
    <w:unhideWhenUsed/>
    <w:qFormat/>
    <w:rsid w:val="00832DE3"/>
    <w:pPr>
      <w:keepNext/>
      <w:keepLines/>
      <w:spacing w:before="260" w:after="260" w:line="413" w:lineRule="auto"/>
      <w:outlineLvl w:val="1"/>
    </w:pPr>
    <w:rPr>
      <w:rFonts w:eastAsia="SimHei"/>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character" w:styleId="Hyperlink">
    <w:name w:val="Hyperlink"/>
    <w:basedOn w:val="DefaultParagraphFont"/>
    <w:uiPriority w:val="99"/>
    <w:unhideWhenUsed/>
    <w:rsid w:val="00CA0A81"/>
    <w:rPr>
      <w:color w:val="0000FF" w:themeColor="hyperlink"/>
      <w:u w:val="single"/>
    </w:rPr>
  </w:style>
  <w:style w:type="character" w:customStyle="1" w:styleId="UnresolvedMention1">
    <w:name w:val="Unresolved Mention1"/>
    <w:basedOn w:val="DefaultParagraphFont"/>
    <w:uiPriority w:val="99"/>
    <w:rsid w:val="00CA0A81"/>
    <w:rPr>
      <w:color w:val="605E5C"/>
      <w:shd w:val="clear" w:color="auto" w:fill="E1DFDD"/>
    </w:rPr>
  </w:style>
  <w:style w:type="paragraph" w:styleId="ListParagraph">
    <w:name w:val="List Paragraph"/>
    <w:basedOn w:val="Normal"/>
    <w:uiPriority w:val="34"/>
    <w:qFormat/>
    <w:rsid w:val="00F37FC9"/>
    <w:pPr>
      <w:ind w:left="720"/>
      <w:contextualSpacing/>
    </w:pPr>
  </w:style>
  <w:style w:type="character" w:styleId="FollowedHyperlink">
    <w:name w:val="FollowedHyperlink"/>
    <w:basedOn w:val="DefaultParagraphFont"/>
    <w:uiPriority w:val="99"/>
    <w:semiHidden/>
    <w:unhideWhenUsed/>
    <w:rsid w:val="001F3D0C"/>
    <w:rPr>
      <w:color w:val="800080" w:themeColor="followedHyperlink"/>
      <w:u w:val="single"/>
    </w:rPr>
  </w:style>
  <w:style w:type="character" w:customStyle="1" w:styleId="Heading2Char">
    <w:name w:val="Heading 2 Char"/>
    <w:basedOn w:val="DefaultParagraphFont"/>
    <w:link w:val="Heading2"/>
    <w:uiPriority w:val="9"/>
    <w:rsid w:val="00832DE3"/>
    <w:rPr>
      <w:rFonts w:ascii="Arial" w:eastAsia="SimHei" w:hAnsi="Arial" w:cs="Times New Roman"/>
      <w:b/>
      <w:sz w:val="32"/>
      <w:szCs w:val="20"/>
      <w:lang w:val="en-GB" w:eastAsia="de-CH"/>
    </w:rPr>
  </w:style>
  <w:style w:type="character" w:customStyle="1" w:styleId="high-light-bg4">
    <w:name w:val="high-light-bg4"/>
    <w:basedOn w:val="DefaultParagraphFont"/>
    <w:rsid w:val="00266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 w:id="306790093">
      <w:bodyDiv w:val="1"/>
      <w:marLeft w:val="0"/>
      <w:marRight w:val="0"/>
      <w:marTop w:val="0"/>
      <w:marBottom w:val="0"/>
      <w:divBdr>
        <w:top w:val="none" w:sz="0" w:space="0" w:color="auto"/>
        <w:left w:val="none" w:sz="0" w:space="0" w:color="auto"/>
        <w:bottom w:val="none" w:sz="0" w:space="0" w:color="auto"/>
        <w:right w:val="none" w:sz="0" w:space="0" w:color="auto"/>
      </w:divBdr>
    </w:div>
    <w:div w:id="623313132">
      <w:bodyDiv w:val="1"/>
      <w:marLeft w:val="0"/>
      <w:marRight w:val="0"/>
      <w:marTop w:val="0"/>
      <w:marBottom w:val="0"/>
      <w:divBdr>
        <w:top w:val="none" w:sz="0" w:space="0" w:color="auto"/>
        <w:left w:val="none" w:sz="0" w:space="0" w:color="auto"/>
        <w:bottom w:val="none" w:sz="0" w:space="0" w:color="auto"/>
        <w:right w:val="none" w:sz="0" w:space="0" w:color="auto"/>
      </w:divBdr>
    </w:div>
    <w:div w:id="118856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Salvisberg, Sabrina - LiS</cp:lastModifiedBy>
  <cp:revision>3</cp:revision>
  <cp:lastPrinted>2015-09-04T14:07:00Z</cp:lastPrinted>
  <dcterms:created xsi:type="dcterms:W3CDTF">2018-11-12T16:26:00Z</dcterms:created>
  <dcterms:modified xsi:type="dcterms:W3CDTF">2018-11-12T16:28:00Z</dcterms:modified>
</cp:coreProperties>
</file>