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82675" w14:textId="77777777" w:rsidR="00973043" w:rsidRDefault="0043587D">
      <w:pPr>
        <w:pStyle w:val="DocumentType"/>
        <w:spacing w:after="0" w:line="240" w:lineRule="auto"/>
        <w:rPr>
          <w:highlight w:val="white"/>
        </w:rPr>
      </w:pPr>
      <w:r w:rsidRPr="00E21EBC">
        <w:fldChar w:fldCharType="begin"/>
      </w:r>
      <w:r w:rsidRPr="00E21EBC">
        <w:instrText xml:space="preserve"> DOCPROPERTY "CustomField.DocumentTypeBlank"\*CHARFORMAT \&lt;OawJumpToField value=0/&gt;</w:instrText>
      </w:r>
      <w:r w:rsidRPr="00E21EBC">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E21EBC" w14:paraId="3B6DBC4D" w14:textId="77777777" w:rsidTr="19C9F373">
        <w:tc>
          <w:tcPr>
            <w:tcW w:w="10433" w:type="dxa"/>
            <w:shd w:val="clear" w:color="auto" w:fill="auto"/>
            <w:tcMar>
              <w:top w:w="0" w:type="dxa"/>
              <w:bottom w:w="284" w:type="dxa"/>
              <w:right w:w="57" w:type="dxa"/>
            </w:tcMar>
          </w:tcPr>
          <w:p w14:paraId="6FE83CB4" w14:textId="77777777" w:rsidR="00973043" w:rsidRDefault="0043587D">
            <w:pPr>
              <w:pStyle w:val="Contact"/>
            </w:pPr>
            <w:r w:rsidRPr="00E21EBC">
              <w:rPr>
                <w:highlight w:val="white"/>
              </w:rPr>
              <w:tab/>
            </w:r>
            <w:r w:rsidRPr="00E21EBC">
              <w:rPr>
                <w:highlight w:val="white"/>
              </w:rPr>
              <w:fldChar w:fldCharType="begin"/>
            </w:r>
            <w:r w:rsidRPr="00E21EBC">
              <w:rPr>
                <w:highlight w:val="white"/>
              </w:rPr>
              <w:instrText xml:space="preserve"> DOCPROPERTY "Doc.Date"\*CHARFORMAT \&lt;OawJumpToField value=0/&gt;</w:instrText>
            </w:r>
            <w:r w:rsidRPr="00E21EBC">
              <w:rPr>
                <w:highlight w:val="white"/>
              </w:rPr>
              <w:fldChar w:fldCharType="separate"/>
            </w:r>
            <w:r w:rsidR="0007165E" w:rsidRPr="00E21EBC">
              <w:rPr>
                <w:highlight w:val="white"/>
              </w:rPr>
              <w:t>Datum</w:t>
            </w:r>
            <w:r w:rsidRPr="00E21EBC">
              <w:rPr>
                <w:highlight w:val="white"/>
              </w:rPr>
              <w:fldChar w:fldCharType="end"/>
            </w:r>
            <w:r w:rsidR="7CDB7124">
              <w:t xml:space="preserve">: </w:t>
            </w:r>
            <w:r w:rsidRPr="00E21EBC">
              <w:rPr>
                <w:highlight w:val="white"/>
              </w:rPr>
              <w:tab/>
            </w:r>
            <w:r w:rsidR="5CE19B45" w:rsidRPr="19C9F373">
              <w:t xml:space="preserve">14. </w:t>
            </w:r>
            <w:proofErr w:type="spellStart"/>
            <w:r w:rsidR="008D30E9" w:rsidRPr="19C9F373">
              <w:t>Dezember</w:t>
            </w:r>
            <w:proofErr w:type="spellEnd"/>
            <w:r w:rsidR="7F225F98" w:rsidRPr="19C9F373">
              <w:t>, 2023</w:t>
            </w:r>
          </w:p>
        </w:tc>
      </w:tr>
    </w:tbl>
    <w:p w14:paraId="7BDDBA00" w14:textId="77777777" w:rsidR="00973043" w:rsidRPr="00FB5C15" w:rsidRDefault="0043587D">
      <w:pPr>
        <w:spacing w:line="288" w:lineRule="auto"/>
        <w:rPr>
          <w:rFonts w:cs="Arial"/>
          <w:b/>
          <w:szCs w:val="24"/>
          <w:lang w:val="de-CH"/>
        </w:rPr>
      </w:pPr>
      <w:r w:rsidRPr="00FB5C15">
        <w:rPr>
          <w:rFonts w:cs="Arial"/>
          <w:b/>
          <w:szCs w:val="24"/>
          <w:lang w:val="de-CH"/>
        </w:rPr>
        <w:t>Medienmitteilung Ammann Gruppe</w:t>
      </w:r>
    </w:p>
    <w:p w14:paraId="04357EA6" w14:textId="77777777" w:rsidR="0007165E" w:rsidRPr="00FB5C15" w:rsidRDefault="0007165E" w:rsidP="0007165E">
      <w:pPr>
        <w:spacing w:line="288" w:lineRule="auto"/>
        <w:rPr>
          <w:rFonts w:cs="Arial"/>
          <w:b/>
          <w:szCs w:val="24"/>
          <w:lang w:val="de-CH"/>
        </w:rPr>
      </w:pPr>
    </w:p>
    <w:p w14:paraId="13486878" w14:textId="77777777" w:rsidR="0007165E" w:rsidRPr="00FB5C15" w:rsidRDefault="0007165E" w:rsidP="0007165E">
      <w:pPr>
        <w:spacing w:line="288" w:lineRule="auto"/>
        <w:rPr>
          <w:rFonts w:cs="Arial"/>
          <w:color w:val="000000" w:themeColor="text1"/>
          <w:szCs w:val="24"/>
          <w:lang w:val="de-CH"/>
        </w:rPr>
      </w:pPr>
    </w:p>
    <w:p w14:paraId="5BDC85FB" w14:textId="21173E99" w:rsidR="00973043" w:rsidRPr="00FB5C15" w:rsidRDefault="63B794AA">
      <w:pPr>
        <w:rPr>
          <w:rFonts w:eastAsiaTheme="minorEastAsia" w:cs="Arial"/>
          <w:b/>
          <w:bCs/>
          <w:sz w:val="32"/>
          <w:szCs w:val="32"/>
          <w:lang w:val="de-CH"/>
        </w:rPr>
      </w:pPr>
      <w:r w:rsidRPr="00FB5C15">
        <w:rPr>
          <w:rFonts w:eastAsiaTheme="minorEastAsia" w:cs="Arial"/>
          <w:b/>
          <w:bCs/>
          <w:sz w:val="32"/>
          <w:szCs w:val="32"/>
          <w:lang w:val="de-CH"/>
        </w:rPr>
        <w:t xml:space="preserve">Ammann </w:t>
      </w:r>
      <w:r w:rsidR="00AC447B">
        <w:rPr>
          <w:rFonts w:eastAsiaTheme="minorEastAsia" w:cs="Arial"/>
          <w:b/>
          <w:bCs/>
          <w:sz w:val="32"/>
          <w:szCs w:val="32"/>
          <w:lang w:val="de-CH"/>
        </w:rPr>
        <w:t>unterzeichnet</w:t>
      </w:r>
      <w:r w:rsidR="71B7EDAD" w:rsidRPr="00FB5C15">
        <w:rPr>
          <w:rFonts w:eastAsiaTheme="minorEastAsia" w:cs="Arial"/>
          <w:b/>
          <w:bCs/>
          <w:sz w:val="32"/>
          <w:szCs w:val="32"/>
          <w:lang w:val="de-CH"/>
        </w:rPr>
        <w:t xml:space="preserve"> eine Vereinbarung zur Übernahme des ABG-</w:t>
      </w:r>
      <w:r w:rsidR="00B51B80" w:rsidRPr="00FB5C15">
        <w:rPr>
          <w:rFonts w:eastAsiaTheme="minorEastAsia" w:cs="Arial"/>
          <w:b/>
          <w:bCs/>
          <w:sz w:val="32"/>
          <w:szCs w:val="32"/>
          <w:lang w:val="de-CH"/>
        </w:rPr>
        <w:t>Fertiger Geschäfts</w:t>
      </w:r>
      <w:r w:rsidR="71B7EDAD" w:rsidRPr="00FB5C15">
        <w:rPr>
          <w:rFonts w:eastAsiaTheme="minorEastAsia" w:cs="Arial"/>
          <w:b/>
          <w:bCs/>
          <w:sz w:val="32"/>
          <w:szCs w:val="32"/>
          <w:lang w:val="de-CH"/>
        </w:rPr>
        <w:t xml:space="preserve"> </w:t>
      </w:r>
      <w:r w:rsidRPr="00FB5C15">
        <w:rPr>
          <w:rFonts w:eastAsiaTheme="minorEastAsia" w:cs="Arial"/>
          <w:b/>
          <w:bCs/>
          <w:sz w:val="32"/>
          <w:szCs w:val="32"/>
          <w:lang w:val="de-CH"/>
        </w:rPr>
        <w:t xml:space="preserve">von Volvo </w:t>
      </w:r>
      <w:r w:rsidR="108DB5BA" w:rsidRPr="00FB5C15">
        <w:rPr>
          <w:rFonts w:eastAsiaTheme="minorEastAsia" w:cs="Arial"/>
          <w:b/>
          <w:bCs/>
          <w:sz w:val="32"/>
          <w:szCs w:val="32"/>
          <w:lang w:val="de-CH"/>
        </w:rPr>
        <w:t xml:space="preserve">Construction </w:t>
      </w:r>
      <w:r w:rsidRPr="00FB5C15">
        <w:rPr>
          <w:rFonts w:eastAsiaTheme="minorEastAsia" w:cs="Arial"/>
          <w:b/>
          <w:bCs/>
          <w:sz w:val="32"/>
          <w:szCs w:val="32"/>
          <w:lang w:val="de-CH"/>
        </w:rPr>
        <w:t xml:space="preserve">Equipment </w:t>
      </w:r>
    </w:p>
    <w:p w14:paraId="360CC57A" w14:textId="77777777" w:rsidR="19C9F373" w:rsidRPr="00FB5C15" w:rsidRDefault="19C9F373" w:rsidP="19C9F373">
      <w:pPr>
        <w:rPr>
          <w:rFonts w:eastAsiaTheme="minorEastAsia" w:cs="Arial"/>
          <w:b/>
          <w:bCs/>
          <w:sz w:val="32"/>
          <w:szCs w:val="32"/>
          <w:lang w:val="de-CH"/>
        </w:rPr>
      </w:pPr>
    </w:p>
    <w:p w14:paraId="2300A440" w14:textId="77777777" w:rsidR="00884E63" w:rsidRPr="00FB5C15" w:rsidRDefault="00884E63" w:rsidP="00884E63">
      <w:pPr>
        <w:rPr>
          <w:rFonts w:cs="Arial"/>
          <w:sz w:val="19"/>
          <w:szCs w:val="19"/>
          <w:lang w:val="de-CH"/>
        </w:rPr>
      </w:pPr>
    </w:p>
    <w:p w14:paraId="6AA9F74D" w14:textId="3F4DB040" w:rsidR="00973043" w:rsidRPr="00FB5C15" w:rsidRDefault="00884E63">
      <w:pPr>
        <w:rPr>
          <w:rFonts w:cs="Arial"/>
          <w:sz w:val="19"/>
          <w:szCs w:val="19"/>
          <w:lang w:val="de-CH"/>
        </w:rPr>
      </w:pPr>
      <w:r w:rsidRPr="00FB5C15">
        <w:rPr>
          <w:rFonts w:cs="Arial"/>
          <w:sz w:val="19"/>
          <w:szCs w:val="19"/>
          <w:lang w:val="de-CH"/>
        </w:rPr>
        <w:t xml:space="preserve">Die Ammann Gruppe und Volvo Construction Equipment (Volvo CE) </w:t>
      </w:r>
      <w:r w:rsidR="00FB5C15">
        <w:rPr>
          <w:rFonts w:cs="Arial"/>
          <w:sz w:val="19"/>
          <w:szCs w:val="19"/>
          <w:lang w:val="de-CH"/>
        </w:rPr>
        <w:t xml:space="preserve">vereinbaren, dass </w:t>
      </w:r>
      <w:r w:rsidRPr="00FB5C15">
        <w:rPr>
          <w:rFonts w:cs="Arial"/>
          <w:sz w:val="19"/>
          <w:szCs w:val="19"/>
          <w:lang w:val="de-CH"/>
        </w:rPr>
        <w:t xml:space="preserve">Ammann das </w:t>
      </w:r>
      <w:r w:rsidR="5759E9DC" w:rsidRPr="00FB5C15">
        <w:rPr>
          <w:rFonts w:cs="Arial"/>
          <w:sz w:val="19"/>
          <w:szCs w:val="19"/>
          <w:lang w:val="de-CH"/>
        </w:rPr>
        <w:t xml:space="preserve">weltweite </w:t>
      </w:r>
      <w:r w:rsidR="7A2424AC" w:rsidRPr="00FB5C15">
        <w:rPr>
          <w:rFonts w:cs="Arial"/>
          <w:sz w:val="19"/>
          <w:szCs w:val="19"/>
          <w:lang w:val="de-CH"/>
        </w:rPr>
        <w:t xml:space="preserve">ABG-Fertiger-Geschäft </w:t>
      </w:r>
      <w:r w:rsidRPr="00FB5C15">
        <w:rPr>
          <w:rFonts w:cs="Arial"/>
          <w:sz w:val="19"/>
          <w:szCs w:val="19"/>
          <w:lang w:val="de-CH"/>
        </w:rPr>
        <w:t xml:space="preserve">von Volvo CE </w:t>
      </w:r>
      <w:r w:rsidR="7A2424AC" w:rsidRPr="00FB5C15">
        <w:rPr>
          <w:rFonts w:cs="Arial"/>
          <w:sz w:val="19"/>
          <w:szCs w:val="19"/>
          <w:lang w:val="de-CH"/>
        </w:rPr>
        <w:t xml:space="preserve">einschließlich der ABG in Hameln, Deutschland, </w:t>
      </w:r>
      <w:r w:rsidR="00FB5C15">
        <w:rPr>
          <w:rFonts w:cs="Arial"/>
          <w:sz w:val="19"/>
          <w:szCs w:val="19"/>
          <w:lang w:val="de-CH"/>
        </w:rPr>
        <w:t>übernimm</w:t>
      </w:r>
      <w:r w:rsidR="00631168">
        <w:rPr>
          <w:rFonts w:cs="Arial"/>
          <w:sz w:val="19"/>
          <w:szCs w:val="19"/>
          <w:lang w:val="de-CH"/>
        </w:rPr>
        <w:t>t</w:t>
      </w:r>
      <w:r w:rsidR="00AC447B">
        <w:rPr>
          <w:rFonts w:cs="Arial"/>
          <w:sz w:val="19"/>
          <w:szCs w:val="19"/>
          <w:lang w:val="de-CH"/>
        </w:rPr>
        <w:t xml:space="preserve">. </w:t>
      </w:r>
    </w:p>
    <w:p w14:paraId="15812CD4" w14:textId="77777777" w:rsidR="00884E63" w:rsidRPr="00FB5C15" w:rsidRDefault="00884E63" w:rsidP="00884E63">
      <w:pPr>
        <w:rPr>
          <w:rFonts w:cs="Arial"/>
          <w:sz w:val="19"/>
          <w:szCs w:val="19"/>
          <w:lang w:val="de-CH"/>
        </w:rPr>
      </w:pPr>
    </w:p>
    <w:p w14:paraId="17A16B0E" w14:textId="693E954F" w:rsidR="00973043" w:rsidRPr="00FB5C15" w:rsidRDefault="0B678600">
      <w:pPr>
        <w:rPr>
          <w:rFonts w:eastAsia="Arial" w:cs="Arial"/>
          <w:sz w:val="19"/>
          <w:szCs w:val="19"/>
          <w:lang w:val="de-CH"/>
        </w:rPr>
      </w:pPr>
      <w:r w:rsidRPr="00FB5C15">
        <w:rPr>
          <w:rFonts w:eastAsia="Arial" w:cs="Arial"/>
          <w:color w:val="000000" w:themeColor="text1"/>
          <w:sz w:val="19"/>
          <w:szCs w:val="19"/>
          <w:lang w:val="de-CH"/>
        </w:rPr>
        <w:t xml:space="preserve">Die Vereinbarung </w:t>
      </w:r>
      <w:r w:rsidR="00A16D1A">
        <w:rPr>
          <w:rFonts w:eastAsia="Arial" w:cs="Arial"/>
          <w:color w:val="000000" w:themeColor="text1"/>
          <w:sz w:val="19"/>
          <w:szCs w:val="19"/>
          <w:lang w:val="de-CH"/>
        </w:rPr>
        <w:t xml:space="preserve">bietet für beide Unternehmen Vorteile. Die Ammann Gruppe stärkt damit </w:t>
      </w:r>
      <w:r w:rsidRPr="00FB5C15">
        <w:rPr>
          <w:rFonts w:eastAsia="Arial" w:cs="Arial"/>
          <w:color w:val="000000" w:themeColor="text1"/>
          <w:sz w:val="19"/>
          <w:szCs w:val="19"/>
          <w:lang w:val="de-CH"/>
        </w:rPr>
        <w:t xml:space="preserve">das Produktportfolio </w:t>
      </w:r>
      <w:r w:rsidR="00ED7895">
        <w:rPr>
          <w:rFonts w:eastAsia="Arial" w:cs="Arial"/>
          <w:color w:val="000000" w:themeColor="text1"/>
          <w:sz w:val="19"/>
          <w:szCs w:val="19"/>
          <w:lang w:val="de-CH"/>
        </w:rPr>
        <w:t>sowie</w:t>
      </w:r>
      <w:r w:rsidRPr="00FB5C15">
        <w:rPr>
          <w:rFonts w:eastAsia="Arial" w:cs="Arial"/>
          <w:color w:val="000000" w:themeColor="text1"/>
          <w:sz w:val="19"/>
          <w:szCs w:val="19"/>
          <w:lang w:val="de-CH"/>
        </w:rPr>
        <w:t xml:space="preserve"> Vertriebsnetz</w:t>
      </w:r>
      <w:r w:rsidR="00ED7895">
        <w:rPr>
          <w:rFonts w:eastAsia="Arial" w:cs="Arial"/>
          <w:color w:val="000000" w:themeColor="text1"/>
          <w:sz w:val="19"/>
          <w:szCs w:val="19"/>
          <w:lang w:val="de-CH"/>
        </w:rPr>
        <w:t xml:space="preserve"> und </w:t>
      </w:r>
      <w:r w:rsidR="0062178F">
        <w:rPr>
          <w:rFonts w:eastAsia="Arial" w:cs="Arial"/>
          <w:color w:val="000000" w:themeColor="text1"/>
          <w:sz w:val="19"/>
          <w:szCs w:val="19"/>
          <w:lang w:val="de-CH"/>
        </w:rPr>
        <w:t xml:space="preserve">es </w:t>
      </w:r>
      <w:r w:rsidR="00ED7895">
        <w:rPr>
          <w:rFonts w:eastAsia="Arial" w:cs="Arial"/>
          <w:color w:val="000000" w:themeColor="text1"/>
          <w:sz w:val="19"/>
          <w:szCs w:val="19"/>
          <w:lang w:val="de-CH"/>
        </w:rPr>
        <w:t>e</w:t>
      </w:r>
      <w:r w:rsidR="00384455">
        <w:rPr>
          <w:rFonts w:eastAsia="Arial" w:cs="Arial"/>
          <w:color w:val="000000" w:themeColor="text1"/>
          <w:sz w:val="19"/>
          <w:szCs w:val="19"/>
          <w:lang w:val="de-CH"/>
        </w:rPr>
        <w:t>rmöglicht</w:t>
      </w:r>
      <w:r w:rsidRPr="00FB5C15">
        <w:rPr>
          <w:rFonts w:eastAsia="Arial" w:cs="Arial"/>
          <w:color w:val="000000" w:themeColor="text1"/>
          <w:sz w:val="19"/>
          <w:szCs w:val="19"/>
          <w:lang w:val="de-CH"/>
        </w:rPr>
        <w:t xml:space="preserve"> Volvo C</w:t>
      </w:r>
      <w:r w:rsidR="00E079F3">
        <w:rPr>
          <w:rFonts w:eastAsia="Arial" w:cs="Arial"/>
          <w:color w:val="000000" w:themeColor="text1"/>
          <w:sz w:val="19"/>
          <w:szCs w:val="19"/>
          <w:lang w:val="de-CH"/>
        </w:rPr>
        <w:t>E</w:t>
      </w:r>
      <w:r w:rsidRPr="00FB5C15">
        <w:rPr>
          <w:rFonts w:eastAsia="Arial" w:cs="Arial"/>
          <w:color w:val="000000" w:themeColor="text1"/>
          <w:sz w:val="19"/>
          <w:szCs w:val="19"/>
          <w:lang w:val="de-CH"/>
        </w:rPr>
        <w:t xml:space="preserve">, sich weiterhin auf die Entwicklung nachhaltiger Lösungen und zukünftiger Technologien und Dienstleistungen zu konzentrieren, die im Einklang mit ihrer strategischen Ausrichtung stehen. </w:t>
      </w:r>
      <w:r w:rsidRPr="00FB5C15">
        <w:rPr>
          <w:rFonts w:eastAsia="Arial" w:cs="Arial"/>
          <w:sz w:val="19"/>
          <w:szCs w:val="19"/>
          <w:lang w:val="de-CH"/>
        </w:rPr>
        <w:t xml:space="preserve"> </w:t>
      </w:r>
    </w:p>
    <w:p w14:paraId="2694A7BE" w14:textId="77777777" w:rsidR="00884E63" w:rsidRPr="00FB5C15" w:rsidRDefault="00884E63" w:rsidP="39B31EA1">
      <w:pPr>
        <w:rPr>
          <w:rFonts w:cs="Arial"/>
          <w:sz w:val="19"/>
          <w:szCs w:val="19"/>
          <w:lang w:val="de-CH"/>
        </w:rPr>
      </w:pPr>
    </w:p>
    <w:p w14:paraId="2FF3EB95" w14:textId="19E50501" w:rsidR="00973043" w:rsidRPr="00FB5C15" w:rsidRDefault="00884E63">
      <w:pPr>
        <w:rPr>
          <w:rFonts w:cs="Arial"/>
          <w:sz w:val="19"/>
          <w:szCs w:val="19"/>
          <w:lang w:val="de-CH"/>
        </w:rPr>
      </w:pPr>
      <w:r w:rsidRPr="00FB5C15">
        <w:rPr>
          <w:rFonts w:cs="Arial"/>
          <w:sz w:val="19"/>
          <w:szCs w:val="19"/>
          <w:lang w:val="de-CH"/>
        </w:rPr>
        <w:t xml:space="preserve">Die Transaktion, </w:t>
      </w:r>
      <w:r w:rsidR="00384455">
        <w:rPr>
          <w:rFonts w:cs="Arial"/>
          <w:sz w:val="19"/>
          <w:szCs w:val="19"/>
          <w:lang w:val="de-CH"/>
        </w:rPr>
        <w:t xml:space="preserve">Abschluss </w:t>
      </w:r>
      <w:r w:rsidRPr="00FB5C15">
        <w:rPr>
          <w:rFonts w:cs="Arial"/>
          <w:sz w:val="19"/>
          <w:szCs w:val="19"/>
          <w:lang w:val="de-CH"/>
        </w:rPr>
        <w:t xml:space="preserve">voraussichtlich </w:t>
      </w:r>
      <w:r w:rsidR="3F5E900C" w:rsidRPr="00FB5C15">
        <w:rPr>
          <w:rFonts w:cs="Arial"/>
          <w:sz w:val="19"/>
          <w:szCs w:val="19"/>
          <w:lang w:val="de-CH"/>
        </w:rPr>
        <w:t xml:space="preserve">in der ersten Hälfte des Jahres </w:t>
      </w:r>
      <w:r w:rsidR="008D30E9" w:rsidRPr="00FB5C15">
        <w:rPr>
          <w:rFonts w:cs="Arial"/>
          <w:sz w:val="19"/>
          <w:szCs w:val="19"/>
          <w:lang w:val="de-CH"/>
        </w:rPr>
        <w:t>2024</w:t>
      </w:r>
      <w:r w:rsidR="007B2EB6">
        <w:rPr>
          <w:rFonts w:cs="Arial"/>
          <w:sz w:val="19"/>
          <w:szCs w:val="19"/>
          <w:lang w:val="de-CH"/>
        </w:rPr>
        <w:t>,</w:t>
      </w:r>
      <w:r w:rsidRPr="00FB5C15">
        <w:rPr>
          <w:rFonts w:cs="Arial"/>
          <w:sz w:val="19"/>
          <w:szCs w:val="19"/>
          <w:lang w:val="de-CH"/>
        </w:rPr>
        <w:t xml:space="preserve"> umfasst</w:t>
      </w:r>
      <w:r w:rsidR="00384455">
        <w:rPr>
          <w:rFonts w:cs="Arial"/>
          <w:sz w:val="19"/>
          <w:szCs w:val="19"/>
          <w:lang w:val="de-CH"/>
        </w:rPr>
        <w:t xml:space="preserve"> neben dem ABG-Werk von Volvo CE in Hameln (Deutschland) auch </w:t>
      </w:r>
      <w:r w:rsidRPr="00FB5C15">
        <w:rPr>
          <w:rFonts w:cs="Arial"/>
          <w:sz w:val="19"/>
          <w:szCs w:val="19"/>
          <w:lang w:val="de-CH"/>
        </w:rPr>
        <w:t xml:space="preserve">die Übertragung </w:t>
      </w:r>
      <w:r w:rsidR="006262F4">
        <w:rPr>
          <w:rFonts w:cs="Arial"/>
          <w:sz w:val="19"/>
          <w:szCs w:val="19"/>
          <w:lang w:val="de-CH"/>
        </w:rPr>
        <w:t>der Fertiger Geschäfte</w:t>
      </w:r>
      <w:r w:rsidRPr="00FB5C15">
        <w:rPr>
          <w:rFonts w:cs="Arial"/>
          <w:sz w:val="19"/>
          <w:szCs w:val="19"/>
          <w:lang w:val="de-CH"/>
        </w:rPr>
        <w:t xml:space="preserve"> von Volvo CE in </w:t>
      </w:r>
      <w:proofErr w:type="spellStart"/>
      <w:r w:rsidRPr="00FB5C15">
        <w:rPr>
          <w:rFonts w:cs="Arial"/>
          <w:sz w:val="19"/>
          <w:szCs w:val="19"/>
          <w:lang w:val="de-CH"/>
        </w:rPr>
        <w:t>Linyi</w:t>
      </w:r>
      <w:proofErr w:type="spellEnd"/>
      <w:r w:rsidRPr="00FB5C15">
        <w:rPr>
          <w:rFonts w:cs="Arial"/>
          <w:sz w:val="19"/>
          <w:szCs w:val="19"/>
          <w:lang w:val="de-CH"/>
        </w:rPr>
        <w:t xml:space="preserve"> </w:t>
      </w:r>
      <w:r w:rsidR="6EEAAB42" w:rsidRPr="00FB5C15">
        <w:rPr>
          <w:rFonts w:cs="Arial"/>
          <w:sz w:val="19"/>
          <w:szCs w:val="19"/>
          <w:lang w:val="de-CH"/>
        </w:rPr>
        <w:t>(</w:t>
      </w:r>
      <w:r w:rsidRPr="00FB5C15">
        <w:rPr>
          <w:rFonts w:cs="Arial"/>
          <w:sz w:val="19"/>
          <w:szCs w:val="19"/>
          <w:lang w:val="de-CH"/>
        </w:rPr>
        <w:t>China</w:t>
      </w:r>
      <w:r w:rsidR="48B37D02" w:rsidRPr="00FB5C15">
        <w:rPr>
          <w:rFonts w:cs="Arial"/>
          <w:sz w:val="19"/>
          <w:szCs w:val="19"/>
          <w:lang w:val="de-CH"/>
        </w:rPr>
        <w:t xml:space="preserve">) </w:t>
      </w:r>
      <w:r w:rsidRPr="00FB5C15">
        <w:rPr>
          <w:rFonts w:cs="Arial"/>
          <w:sz w:val="19"/>
          <w:szCs w:val="19"/>
          <w:lang w:val="de-CH"/>
        </w:rPr>
        <w:t>und Bangalore</w:t>
      </w:r>
      <w:r w:rsidR="79F834D4" w:rsidRPr="00FB5C15">
        <w:rPr>
          <w:rFonts w:cs="Arial"/>
          <w:sz w:val="19"/>
          <w:szCs w:val="19"/>
          <w:lang w:val="de-CH"/>
        </w:rPr>
        <w:t xml:space="preserve"> (</w:t>
      </w:r>
      <w:r w:rsidRPr="00FB5C15">
        <w:rPr>
          <w:rFonts w:cs="Arial"/>
          <w:sz w:val="19"/>
          <w:szCs w:val="19"/>
          <w:lang w:val="de-CH"/>
        </w:rPr>
        <w:t>Indien</w:t>
      </w:r>
      <w:r w:rsidR="4F4B8443" w:rsidRPr="00FB5C15">
        <w:rPr>
          <w:rFonts w:cs="Arial"/>
          <w:sz w:val="19"/>
          <w:szCs w:val="19"/>
          <w:lang w:val="de-CH"/>
        </w:rPr>
        <w:t>)</w:t>
      </w:r>
      <w:r w:rsidRPr="00FB5C15">
        <w:rPr>
          <w:rFonts w:cs="Arial"/>
          <w:sz w:val="19"/>
          <w:szCs w:val="19"/>
          <w:lang w:val="de-CH"/>
        </w:rPr>
        <w:t>.</w:t>
      </w:r>
    </w:p>
    <w:p w14:paraId="3BA17883" w14:textId="77777777" w:rsidR="10F3598E" w:rsidRPr="00FB5C15" w:rsidRDefault="10F3598E" w:rsidP="10F3598E">
      <w:pPr>
        <w:rPr>
          <w:rFonts w:cs="Arial"/>
          <w:sz w:val="19"/>
          <w:szCs w:val="19"/>
          <w:lang w:val="de-CH"/>
        </w:rPr>
      </w:pPr>
    </w:p>
    <w:p w14:paraId="166B3A4C" w14:textId="3949FC5D" w:rsidR="007D57F0" w:rsidRDefault="007D57F0" w:rsidP="007D57F0">
      <w:pPr>
        <w:rPr>
          <w:rFonts w:cs="Arial"/>
          <w:sz w:val="19"/>
          <w:szCs w:val="19"/>
          <w:lang w:val="de-CH"/>
        </w:rPr>
      </w:pPr>
      <w:r w:rsidRPr="007D57F0">
        <w:rPr>
          <w:rFonts w:cs="Arial"/>
          <w:sz w:val="19"/>
          <w:szCs w:val="19"/>
          <w:lang w:val="de-CH"/>
        </w:rPr>
        <w:t>"Diese strategische Akquisition vervollständigt unser Produktportfolio und erlaubt es, noch</w:t>
      </w:r>
      <w:r>
        <w:rPr>
          <w:rFonts w:cs="Arial"/>
          <w:sz w:val="19"/>
          <w:szCs w:val="19"/>
          <w:lang w:val="de-CH"/>
        </w:rPr>
        <w:t xml:space="preserve"> </w:t>
      </w:r>
      <w:r w:rsidRPr="007D57F0">
        <w:rPr>
          <w:rFonts w:cs="Arial"/>
          <w:sz w:val="19"/>
          <w:szCs w:val="19"/>
          <w:lang w:val="de-CH"/>
        </w:rPr>
        <w:t xml:space="preserve">umfassendere Lösungen </w:t>
      </w:r>
      <w:proofErr w:type="spellStart"/>
      <w:r w:rsidRPr="007D57F0">
        <w:rPr>
          <w:rFonts w:cs="Arial"/>
          <w:sz w:val="19"/>
          <w:szCs w:val="19"/>
          <w:lang w:val="de-CH"/>
        </w:rPr>
        <w:t>für</w:t>
      </w:r>
      <w:proofErr w:type="spellEnd"/>
      <w:r w:rsidRPr="007D57F0">
        <w:rPr>
          <w:rFonts w:cs="Arial"/>
          <w:sz w:val="19"/>
          <w:szCs w:val="19"/>
          <w:lang w:val="de-CH"/>
        </w:rPr>
        <w:t xml:space="preserve"> unsere Kunden anzubieten ", sagt Hans-Christian Schneider, CEO der</w:t>
      </w:r>
      <w:r>
        <w:rPr>
          <w:rFonts w:cs="Arial"/>
          <w:sz w:val="19"/>
          <w:szCs w:val="19"/>
          <w:lang w:val="de-CH"/>
        </w:rPr>
        <w:t xml:space="preserve"> </w:t>
      </w:r>
      <w:r w:rsidRPr="007D57F0">
        <w:rPr>
          <w:rFonts w:cs="Arial"/>
          <w:sz w:val="19"/>
          <w:szCs w:val="19"/>
          <w:lang w:val="de-CH"/>
        </w:rPr>
        <w:t>Ammann Gruppe. "Mit der Akquisition können wir nun die gesamte Produktpalette von Asphaltanlagen</w:t>
      </w:r>
      <w:r>
        <w:rPr>
          <w:rFonts w:cs="Arial"/>
          <w:sz w:val="19"/>
          <w:szCs w:val="19"/>
          <w:lang w:val="de-CH"/>
        </w:rPr>
        <w:t xml:space="preserve"> </w:t>
      </w:r>
      <w:r w:rsidRPr="007D57F0">
        <w:rPr>
          <w:rFonts w:cs="Arial"/>
          <w:sz w:val="19"/>
          <w:szCs w:val="19"/>
          <w:lang w:val="de-CH"/>
        </w:rPr>
        <w:t xml:space="preserve">bis hin zu Asphalteinbau und Verdichtung abdecken", </w:t>
      </w:r>
      <w:proofErr w:type="spellStart"/>
      <w:r w:rsidRPr="007D57F0">
        <w:rPr>
          <w:rFonts w:cs="Arial"/>
          <w:sz w:val="19"/>
          <w:szCs w:val="19"/>
          <w:lang w:val="de-CH"/>
        </w:rPr>
        <w:t>fügt</w:t>
      </w:r>
      <w:proofErr w:type="spellEnd"/>
      <w:r w:rsidRPr="007D57F0">
        <w:rPr>
          <w:rFonts w:cs="Arial"/>
          <w:sz w:val="19"/>
          <w:szCs w:val="19"/>
          <w:lang w:val="de-CH"/>
        </w:rPr>
        <w:t xml:space="preserve"> er hinzu.</w:t>
      </w:r>
      <w:r w:rsidRPr="007D57F0">
        <w:rPr>
          <w:rFonts w:cs="Arial"/>
          <w:sz w:val="19"/>
          <w:szCs w:val="19"/>
          <w:lang w:val="de-CH"/>
        </w:rPr>
        <w:t xml:space="preserve"> </w:t>
      </w:r>
    </w:p>
    <w:p w14:paraId="58B06771" w14:textId="77777777" w:rsidR="00884E63" w:rsidRPr="00FB5C15" w:rsidRDefault="00884E63" w:rsidP="00884E63">
      <w:pPr>
        <w:rPr>
          <w:rFonts w:cs="Arial"/>
          <w:sz w:val="19"/>
          <w:szCs w:val="19"/>
          <w:lang w:val="de-CH"/>
        </w:rPr>
      </w:pPr>
    </w:p>
    <w:p w14:paraId="027D3518" w14:textId="78F903E1" w:rsidR="00973043" w:rsidRPr="00FB5C15" w:rsidRDefault="001D794C">
      <w:pPr>
        <w:rPr>
          <w:rFonts w:cs="Arial"/>
          <w:sz w:val="19"/>
          <w:szCs w:val="19"/>
          <w:lang w:val="de-CH"/>
        </w:rPr>
      </w:pPr>
      <w:r>
        <w:rPr>
          <w:rFonts w:cs="Arial"/>
          <w:sz w:val="19"/>
          <w:szCs w:val="19"/>
          <w:lang w:val="de-CH"/>
        </w:rPr>
        <w:t xml:space="preserve">Die </w:t>
      </w:r>
      <w:r w:rsidR="00884E63" w:rsidRPr="00FB5C15">
        <w:rPr>
          <w:rFonts w:cs="Arial"/>
          <w:sz w:val="19"/>
          <w:szCs w:val="19"/>
          <w:lang w:val="de-CH"/>
        </w:rPr>
        <w:t xml:space="preserve">Ammann </w:t>
      </w:r>
      <w:r w:rsidR="00A60D23">
        <w:rPr>
          <w:rFonts w:cs="Arial"/>
          <w:sz w:val="19"/>
          <w:szCs w:val="19"/>
          <w:lang w:val="de-CH"/>
        </w:rPr>
        <w:t xml:space="preserve">Gruppe </w:t>
      </w:r>
      <w:r w:rsidR="00047B83">
        <w:rPr>
          <w:rFonts w:cs="Arial"/>
          <w:sz w:val="19"/>
          <w:szCs w:val="19"/>
          <w:lang w:val="de-CH"/>
        </w:rPr>
        <w:t xml:space="preserve">kann </w:t>
      </w:r>
      <w:r w:rsidR="00A60D23">
        <w:rPr>
          <w:rFonts w:cs="Arial"/>
          <w:sz w:val="19"/>
          <w:szCs w:val="19"/>
          <w:lang w:val="de-CH"/>
        </w:rPr>
        <w:t>ihre</w:t>
      </w:r>
      <w:r w:rsidR="00884E63" w:rsidRPr="00FB5C15">
        <w:rPr>
          <w:rFonts w:cs="Arial"/>
          <w:sz w:val="19"/>
          <w:szCs w:val="19"/>
          <w:lang w:val="de-CH"/>
        </w:rPr>
        <w:t xml:space="preserve"> </w:t>
      </w:r>
      <w:r w:rsidR="00047B83" w:rsidRPr="00FB5C15">
        <w:rPr>
          <w:rFonts w:cs="Arial"/>
          <w:sz w:val="19"/>
          <w:szCs w:val="19"/>
          <w:lang w:val="de-CH"/>
        </w:rPr>
        <w:t>Branchen</w:t>
      </w:r>
      <w:r w:rsidR="00047B83">
        <w:rPr>
          <w:rFonts w:cs="Arial"/>
          <w:sz w:val="19"/>
          <w:szCs w:val="19"/>
          <w:lang w:val="de-CH"/>
        </w:rPr>
        <w:t>kenntnisse</w:t>
      </w:r>
      <w:r w:rsidR="00047B83" w:rsidRPr="00FB5C15">
        <w:rPr>
          <w:rFonts w:cs="Arial"/>
          <w:sz w:val="19"/>
          <w:szCs w:val="19"/>
          <w:lang w:val="de-CH"/>
        </w:rPr>
        <w:t xml:space="preserve"> </w:t>
      </w:r>
      <w:r w:rsidR="00884E63" w:rsidRPr="00FB5C15">
        <w:rPr>
          <w:rFonts w:cs="Arial"/>
          <w:sz w:val="19"/>
          <w:szCs w:val="19"/>
          <w:lang w:val="de-CH"/>
        </w:rPr>
        <w:t xml:space="preserve">und </w:t>
      </w:r>
      <w:r w:rsidR="00A024EA">
        <w:rPr>
          <w:rFonts w:cs="Arial"/>
          <w:sz w:val="19"/>
          <w:szCs w:val="19"/>
          <w:lang w:val="de-CH"/>
        </w:rPr>
        <w:t>langjährigen Kundenbeziehungen</w:t>
      </w:r>
      <w:r w:rsidR="00884E63" w:rsidRPr="00FB5C15">
        <w:rPr>
          <w:rFonts w:cs="Arial"/>
          <w:sz w:val="19"/>
          <w:szCs w:val="19"/>
          <w:lang w:val="de-CH"/>
        </w:rPr>
        <w:t xml:space="preserve"> nutzen, um die Entwicklung der Fertiger </w:t>
      </w:r>
      <w:r w:rsidR="00047B83">
        <w:rPr>
          <w:rFonts w:cs="Arial"/>
          <w:sz w:val="19"/>
          <w:szCs w:val="19"/>
          <w:lang w:val="de-CH"/>
        </w:rPr>
        <w:t>weiter voran</w:t>
      </w:r>
      <w:r w:rsidR="000D0DF2">
        <w:rPr>
          <w:rFonts w:cs="Arial"/>
          <w:sz w:val="19"/>
          <w:szCs w:val="19"/>
          <w:lang w:val="de-CH"/>
        </w:rPr>
        <w:t>zu</w:t>
      </w:r>
      <w:r w:rsidR="00047B83">
        <w:rPr>
          <w:rFonts w:cs="Arial"/>
          <w:sz w:val="19"/>
          <w:szCs w:val="19"/>
          <w:lang w:val="de-CH"/>
        </w:rPr>
        <w:t>treiben</w:t>
      </w:r>
      <w:r w:rsidR="00884E63" w:rsidRPr="00FB5C15">
        <w:rPr>
          <w:rFonts w:cs="Arial"/>
          <w:sz w:val="19"/>
          <w:szCs w:val="19"/>
          <w:lang w:val="de-CH"/>
        </w:rPr>
        <w:t xml:space="preserve">, wobei die ABG in Hameln </w:t>
      </w:r>
      <w:r w:rsidR="71C90341" w:rsidRPr="00FB5C15">
        <w:rPr>
          <w:rFonts w:cs="Arial"/>
          <w:sz w:val="19"/>
          <w:szCs w:val="19"/>
          <w:lang w:val="de-CH"/>
        </w:rPr>
        <w:t>(</w:t>
      </w:r>
      <w:r w:rsidR="00884E63" w:rsidRPr="00FB5C15">
        <w:rPr>
          <w:rFonts w:cs="Arial"/>
          <w:sz w:val="19"/>
          <w:szCs w:val="19"/>
          <w:lang w:val="de-CH"/>
        </w:rPr>
        <w:t>Deutschland</w:t>
      </w:r>
      <w:r w:rsidR="04D4A89B" w:rsidRPr="00FB5C15">
        <w:rPr>
          <w:rFonts w:cs="Arial"/>
          <w:sz w:val="19"/>
          <w:szCs w:val="19"/>
          <w:lang w:val="de-CH"/>
        </w:rPr>
        <w:t xml:space="preserve">) </w:t>
      </w:r>
      <w:r w:rsidR="00884E63" w:rsidRPr="00FB5C15">
        <w:rPr>
          <w:rFonts w:cs="Arial"/>
          <w:sz w:val="19"/>
          <w:szCs w:val="19"/>
          <w:lang w:val="de-CH"/>
        </w:rPr>
        <w:t xml:space="preserve">das Kompetenzzentrum für den </w:t>
      </w:r>
      <w:r w:rsidR="00A024EA">
        <w:rPr>
          <w:rFonts w:cs="Arial"/>
          <w:sz w:val="19"/>
          <w:szCs w:val="19"/>
          <w:lang w:val="de-CH"/>
        </w:rPr>
        <w:t>Asphalt</w:t>
      </w:r>
      <w:r w:rsidR="005977F7">
        <w:rPr>
          <w:rFonts w:cs="Arial"/>
          <w:sz w:val="19"/>
          <w:szCs w:val="19"/>
          <w:lang w:val="de-CH"/>
        </w:rPr>
        <w:t>ein</w:t>
      </w:r>
      <w:r w:rsidR="00A024EA">
        <w:rPr>
          <w:rFonts w:cs="Arial"/>
          <w:sz w:val="19"/>
          <w:szCs w:val="19"/>
          <w:lang w:val="de-CH"/>
        </w:rPr>
        <w:t>bau</w:t>
      </w:r>
      <w:r w:rsidR="00047B83">
        <w:rPr>
          <w:rFonts w:cs="Arial"/>
          <w:sz w:val="19"/>
          <w:szCs w:val="19"/>
          <w:lang w:val="de-CH"/>
        </w:rPr>
        <w:t xml:space="preserve"> wird.  </w:t>
      </w:r>
    </w:p>
    <w:p w14:paraId="186A816F" w14:textId="77777777" w:rsidR="00884E63" w:rsidRPr="00FB5C15" w:rsidRDefault="00884E63" w:rsidP="00884E63">
      <w:pPr>
        <w:rPr>
          <w:rFonts w:cs="Arial"/>
          <w:sz w:val="19"/>
          <w:szCs w:val="19"/>
          <w:lang w:val="de-CH"/>
        </w:rPr>
      </w:pPr>
    </w:p>
    <w:p w14:paraId="48F43D24" w14:textId="77C63F79" w:rsidR="00973043" w:rsidRPr="00FB5C15" w:rsidRDefault="0064612F">
      <w:pPr>
        <w:rPr>
          <w:rFonts w:cs="Arial"/>
          <w:sz w:val="19"/>
          <w:szCs w:val="19"/>
          <w:lang w:val="de-CH"/>
        </w:rPr>
      </w:pPr>
      <w:r>
        <w:rPr>
          <w:rFonts w:cs="Arial"/>
          <w:sz w:val="19"/>
          <w:szCs w:val="19"/>
          <w:lang w:val="de-CH"/>
        </w:rPr>
        <w:t>Die</w:t>
      </w:r>
      <w:r w:rsidRPr="0064612F">
        <w:rPr>
          <w:lang w:val="de-CH"/>
        </w:rPr>
        <w:t xml:space="preserve"> </w:t>
      </w:r>
      <w:r w:rsidRPr="0064612F">
        <w:rPr>
          <w:rFonts w:cs="Arial"/>
          <w:sz w:val="19"/>
          <w:szCs w:val="19"/>
          <w:lang w:val="de-CH"/>
        </w:rPr>
        <w:t>Kunden und Händler</w:t>
      </w:r>
      <w:r>
        <w:rPr>
          <w:rFonts w:cs="Arial"/>
          <w:sz w:val="19"/>
          <w:szCs w:val="19"/>
          <w:lang w:val="de-CH"/>
        </w:rPr>
        <w:t xml:space="preserve"> von </w:t>
      </w:r>
      <w:r w:rsidR="00047B83">
        <w:rPr>
          <w:rFonts w:cs="Arial"/>
          <w:sz w:val="19"/>
          <w:szCs w:val="19"/>
          <w:lang w:val="de-CH"/>
        </w:rPr>
        <w:t xml:space="preserve">Ammann und Volvo CE behalten den </w:t>
      </w:r>
      <w:r w:rsidR="00884E63" w:rsidRPr="00FB5C15">
        <w:rPr>
          <w:rFonts w:cs="Arial"/>
          <w:sz w:val="19"/>
          <w:szCs w:val="19"/>
          <w:lang w:val="de-CH"/>
        </w:rPr>
        <w:t xml:space="preserve">Zugang zum gesamten </w:t>
      </w:r>
      <w:r w:rsidR="0046112C">
        <w:rPr>
          <w:rFonts w:cs="Arial"/>
          <w:sz w:val="19"/>
          <w:szCs w:val="19"/>
          <w:lang w:val="de-CH"/>
        </w:rPr>
        <w:t>Fertiger</w:t>
      </w:r>
      <w:r w:rsidR="00AA3B56">
        <w:rPr>
          <w:rFonts w:cs="Arial"/>
          <w:sz w:val="19"/>
          <w:szCs w:val="19"/>
          <w:lang w:val="de-CH"/>
        </w:rPr>
        <w:t>-</w:t>
      </w:r>
      <w:r w:rsidR="0046112C">
        <w:rPr>
          <w:rFonts w:cs="Arial"/>
          <w:sz w:val="19"/>
          <w:szCs w:val="19"/>
          <w:lang w:val="de-CH"/>
        </w:rPr>
        <w:t xml:space="preserve"> </w:t>
      </w:r>
      <w:r w:rsidR="005977F7">
        <w:rPr>
          <w:rFonts w:cs="Arial"/>
          <w:sz w:val="19"/>
          <w:szCs w:val="19"/>
          <w:lang w:val="de-CH"/>
        </w:rPr>
        <w:t xml:space="preserve">Produktesortiment </w:t>
      </w:r>
      <w:r w:rsidR="00884E63" w:rsidRPr="00FB5C15">
        <w:rPr>
          <w:rFonts w:cs="Arial"/>
          <w:sz w:val="19"/>
          <w:szCs w:val="19"/>
          <w:lang w:val="de-CH"/>
        </w:rPr>
        <w:t xml:space="preserve">sowie </w:t>
      </w:r>
      <w:r w:rsidR="0046112C">
        <w:rPr>
          <w:rFonts w:cs="Arial"/>
          <w:sz w:val="19"/>
          <w:szCs w:val="19"/>
          <w:lang w:val="de-CH"/>
        </w:rPr>
        <w:t>zu Ersatzteilen</w:t>
      </w:r>
      <w:r w:rsidR="00884E63" w:rsidRPr="00FB5C15">
        <w:rPr>
          <w:rFonts w:cs="Arial"/>
          <w:sz w:val="19"/>
          <w:szCs w:val="19"/>
          <w:lang w:val="de-CH"/>
        </w:rPr>
        <w:t xml:space="preserve"> und </w:t>
      </w:r>
      <w:r w:rsidR="008C1F84">
        <w:rPr>
          <w:rFonts w:cs="Arial"/>
          <w:sz w:val="19"/>
          <w:szCs w:val="19"/>
          <w:lang w:val="de-CH"/>
        </w:rPr>
        <w:t>weitere</w:t>
      </w:r>
      <w:r w:rsidR="00AA3B56">
        <w:rPr>
          <w:rFonts w:cs="Arial"/>
          <w:sz w:val="19"/>
          <w:szCs w:val="19"/>
          <w:lang w:val="de-CH"/>
        </w:rPr>
        <w:t>n</w:t>
      </w:r>
      <w:r w:rsidR="008C1F84">
        <w:rPr>
          <w:rFonts w:cs="Arial"/>
          <w:sz w:val="19"/>
          <w:szCs w:val="19"/>
          <w:lang w:val="de-CH"/>
        </w:rPr>
        <w:t xml:space="preserve"> </w:t>
      </w:r>
      <w:r w:rsidR="00884E63" w:rsidRPr="00FB5C15">
        <w:rPr>
          <w:rFonts w:cs="Arial"/>
          <w:sz w:val="19"/>
          <w:szCs w:val="19"/>
          <w:lang w:val="de-CH"/>
        </w:rPr>
        <w:t>Dienstleistungen.</w:t>
      </w:r>
    </w:p>
    <w:p w14:paraId="5CDA794D" w14:textId="77777777" w:rsidR="00884E63" w:rsidRPr="00FB5C15" w:rsidRDefault="00884E63" w:rsidP="00884E63">
      <w:pPr>
        <w:rPr>
          <w:rFonts w:cs="Arial"/>
          <w:sz w:val="19"/>
          <w:szCs w:val="19"/>
          <w:lang w:val="de-CH"/>
        </w:rPr>
      </w:pPr>
    </w:p>
    <w:p w14:paraId="446C560A" w14:textId="77777777" w:rsidR="00973043" w:rsidRPr="00FB5C15" w:rsidRDefault="2A72A2F8">
      <w:pPr>
        <w:rPr>
          <w:rFonts w:cs="Arial"/>
          <w:sz w:val="19"/>
          <w:szCs w:val="19"/>
          <w:lang w:val="de-CH"/>
        </w:rPr>
      </w:pPr>
      <w:r w:rsidRPr="00FB5C15">
        <w:rPr>
          <w:rFonts w:eastAsia="Arial" w:cs="Arial"/>
          <w:color w:val="000000" w:themeColor="text1"/>
          <w:sz w:val="19"/>
          <w:szCs w:val="19"/>
          <w:lang w:val="de-CH"/>
        </w:rPr>
        <w:t>Die Transaktion steht unter dem Vorbehalt der behördlichen Genehmigungen und der Anhörung des Betriebsrats.</w:t>
      </w:r>
    </w:p>
    <w:p w14:paraId="6F7A8A3B" w14:textId="77777777" w:rsidR="39B31EA1" w:rsidRPr="00FB5C15" w:rsidRDefault="39B31EA1" w:rsidP="39B31EA1">
      <w:pPr>
        <w:rPr>
          <w:rFonts w:cs="Arial"/>
          <w:sz w:val="19"/>
          <w:szCs w:val="19"/>
          <w:lang w:val="de-CH"/>
        </w:rPr>
      </w:pPr>
    </w:p>
    <w:p w14:paraId="4B15E029" w14:textId="77777777" w:rsidR="00973043" w:rsidRPr="00FB5C15" w:rsidRDefault="00884E63">
      <w:pPr>
        <w:rPr>
          <w:rFonts w:cs="Arial"/>
          <w:sz w:val="19"/>
          <w:szCs w:val="19"/>
          <w:lang w:val="de-CH"/>
        </w:rPr>
      </w:pPr>
      <w:r w:rsidRPr="00FB5C15">
        <w:rPr>
          <w:rFonts w:cs="Arial"/>
          <w:sz w:val="19"/>
          <w:szCs w:val="19"/>
          <w:lang w:val="de-CH"/>
        </w:rPr>
        <w:t>Ammann ist ein weltweit führender Anbieter von Mischanlagen, Maschinen und Dienstleistungen für die Bauindustrie mit Kernkompetenz im Strassenbau und in der Verkehrsinfrastruktur. Die in der Schweiz ansässige, familiengeführte Gruppe ist seit 1869 international erfolgreich.</w:t>
      </w:r>
    </w:p>
    <w:p w14:paraId="21455FEF" w14:textId="77777777" w:rsidR="00884E63" w:rsidRPr="00FB5C15" w:rsidRDefault="00884E63" w:rsidP="00884E63">
      <w:pPr>
        <w:rPr>
          <w:rFonts w:cs="Arial"/>
          <w:sz w:val="19"/>
          <w:szCs w:val="19"/>
          <w:lang w:val="de-CH"/>
        </w:rPr>
      </w:pPr>
    </w:p>
    <w:p w14:paraId="7D7E21E5" w14:textId="77777777" w:rsidR="00973043" w:rsidRPr="00FB5C15" w:rsidRDefault="0043587D">
      <w:pPr>
        <w:jc w:val="both"/>
        <w:rPr>
          <w:rFonts w:cs="Arial"/>
          <w:sz w:val="19"/>
          <w:szCs w:val="19"/>
          <w:lang w:val="de-CH"/>
        </w:rPr>
      </w:pPr>
      <w:r w:rsidRPr="00FB5C15">
        <w:rPr>
          <w:rFonts w:cs="Arial"/>
          <w:sz w:val="19"/>
          <w:szCs w:val="19"/>
          <w:lang w:val="de-CH"/>
        </w:rPr>
        <w:t>Dezember 2023</w:t>
      </w:r>
    </w:p>
    <w:p w14:paraId="6AE758BB" w14:textId="77777777" w:rsidR="00884E63" w:rsidRPr="00FB5C15" w:rsidRDefault="00884E63" w:rsidP="00884E63">
      <w:pPr>
        <w:jc w:val="both"/>
        <w:rPr>
          <w:rFonts w:cs="Arial"/>
          <w:bCs/>
          <w:sz w:val="19"/>
          <w:szCs w:val="19"/>
          <w:lang w:val="de-CH"/>
        </w:rPr>
      </w:pPr>
    </w:p>
    <w:p w14:paraId="4843F897" w14:textId="77777777" w:rsidR="00973043" w:rsidRPr="00FB5C15" w:rsidRDefault="00884E63">
      <w:pPr>
        <w:jc w:val="both"/>
        <w:rPr>
          <w:rFonts w:cs="Arial"/>
          <w:bCs/>
          <w:i/>
          <w:sz w:val="19"/>
          <w:szCs w:val="19"/>
          <w:lang w:val="de-CH"/>
        </w:rPr>
      </w:pPr>
      <w:r w:rsidRPr="00FB5C15">
        <w:rPr>
          <w:rFonts w:cs="Arial"/>
          <w:i/>
          <w:iCs/>
          <w:sz w:val="19"/>
          <w:szCs w:val="19"/>
          <w:lang w:val="de-CH"/>
        </w:rPr>
        <w:lastRenderedPageBreak/>
        <w:t>Journalisten, die weitere Informationen wünschen, wenden sich bitte an:</w:t>
      </w:r>
    </w:p>
    <w:p w14:paraId="72A4A007" w14:textId="77777777" w:rsidR="3A6AAF97" w:rsidRPr="00FB5C15" w:rsidRDefault="3A6AAF97" w:rsidP="3A6AAF97">
      <w:pPr>
        <w:jc w:val="both"/>
        <w:rPr>
          <w:rFonts w:cs="Arial"/>
          <w:i/>
          <w:iCs/>
          <w:sz w:val="19"/>
          <w:szCs w:val="19"/>
          <w:lang w:val="de-CH"/>
        </w:rPr>
      </w:pPr>
    </w:p>
    <w:p w14:paraId="309C3151" w14:textId="77777777" w:rsidR="00884E63" w:rsidRPr="00FB5C15" w:rsidRDefault="00884E63" w:rsidP="10F3598E">
      <w:pPr>
        <w:jc w:val="both"/>
        <w:rPr>
          <w:rFonts w:cs="Arial"/>
          <w:i/>
          <w:iCs/>
          <w:sz w:val="19"/>
          <w:szCs w:val="19"/>
          <w:lang w:val="de-CH"/>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A0" w:firstRow="1" w:lastRow="0" w:firstColumn="1" w:lastColumn="0" w:noHBand="1" w:noVBand="1"/>
      </w:tblPr>
      <w:tblGrid>
        <w:gridCol w:w="4448"/>
        <w:gridCol w:w="4448"/>
      </w:tblGrid>
      <w:tr w:rsidR="3A6AAF97" w:rsidRPr="007D57F0" w14:paraId="1D39C078" w14:textId="77777777" w:rsidTr="39B31EA1">
        <w:trPr>
          <w:trHeight w:val="300"/>
        </w:trPr>
        <w:tc>
          <w:tcPr>
            <w:tcW w:w="4448" w:type="dxa"/>
          </w:tcPr>
          <w:p w14:paraId="731CC52B" w14:textId="77777777" w:rsidR="00973043" w:rsidRPr="00DC390F" w:rsidRDefault="426FC7A7">
            <w:pPr>
              <w:rPr>
                <w:rFonts w:cs="Arial"/>
                <w:i/>
                <w:iCs/>
                <w:sz w:val="19"/>
                <w:szCs w:val="19"/>
                <w:lang w:val="en-US"/>
              </w:rPr>
            </w:pPr>
            <w:r w:rsidRPr="00DC390F">
              <w:rPr>
                <w:rFonts w:cs="Arial"/>
                <w:i/>
                <w:iCs/>
                <w:sz w:val="19"/>
                <w:szCs w:val="19"/>
                <w:lang w:val="en-US"/>
              </w:rPr>
              <w:t>Massimo Mezzofanti</w:t>
            </w:r>
          </w:p>
          <w:p w14:paraId="31C4ED2C" w14:textId="343B4CD1" w:rsidR="00973043" w:rsidRPr="009033C7" w:rsidRDefault="009033C7">
            <w:pPr>
              <w:rPr>
                <w:rFonts w:cs="Arial"/>
                <w:i/>
                <w:iCs/>
                <w:sz w:val="19"/>
                <w:szCs w:val="19"/>
              </w:rPr>
            </w:pPr>
            <w:r w:rsidRPr="009033C7">
              <w:rPr>
                <w:rFonts w:cs="Arial"/>
                <w:i/>
                <w:iCs/>
                <w:sz w:val="19"/>
                <w:szCs w:val="19"/>
              </w:rPr>
              <w:t>Global Marketing and Com</w:t>
            </w:r>
            <w:r w:rsidR="007B2EB6">
              <w:rPr>
                <w:rFonts w:cs="Arial"/>
                <w:i/>
                <w:iCs/>
                <w:sz w:val="19"/>
                <w:szCs w:val="19"/>
              </w:rPr>
              <w:t>m</w:t>
            </w:r>
            <w:r w:rsidRPr="009033C7">
              <w:rPr>
                <w:rFonts w:cs="Arial"/>
                <w:i/>
                <w:iCs/>
                <w:sz w:val="19"/>
                <w:szCs w:val="19"/>
              </w:rPr>
              <w:t>unication</w:t>
            </w:r>
            <w:r w:rsidR="00DC390F">
              <w:rPr>
                <w:rFonts w:cs="Arial"/>
                <w:i/>
                <w:iCs/>
                <w:sz w:val="19"/>
                <w:szCs w:val="19"/>
              </w:rPr>
              <w:t>s</w:t>
            </w:r>
            <w:r w:rsidRPr="009033C7">
              <w:rPr>
                <w:rFonts w:cs="Arial"/>
                <w:i/>
                <w:iCs/>
                <w:sz w:val="19"/>
                <w:szCs w:val="19"/>
              </w:rPr>
              <w:t xml:space="preserve"> Dire</w:t>
            </w:r>
            <w:r>
              <w:rPr>
                <w:rFonts w:cs="Arial"/>
                <w:i/>
                <w:iCs/>
                <w:sz w:val="19"/>
                <w:szCs w:val="19"/>
              </w:rPr>
              <w:t>ctor</w:t>
            </w:r>
          </w:p>
          <w:p w14:paraId="6ACB6FD9" w14:textId="77777777" w:rsidR="00973043" w:rsidRPr="00FB5C15" w:rsidRDefault="426FC7A7">
            <w:pPr>
              <w:rPr>
                <w:rFonts w:cs="Arial"/>
                <w:i/>
                <w:iCs/>
                <w:sz w:val="19"/>
                <w:szCs w:val="19"/>
                <w:lang w:val="de-CH"/>
              </w:rPr>
            </w:pPr>
            <w:r w:rsidRPr="00FB5C15">
              <w:rPr>
                <w:rFonts w:cs="Arial"/>
                <w:i/>
                <w:iCs/>
                <w:sz w:val="19"/>
                <w:szCs w:val="19"/>
                <w:lang w:val="de-CH"/>
              </w:rPr>
              <w:t xml:space="preserve">Ammann </w:t>
            </w:r>
          </w:p>
          <w:p w14:paraId="198EC0E2" w14:textId="77777777" w:rsidR="00973043" w:rsidRDefault="00000000">
            <w:pPr>
              <w:rPr>
                <w:rFonts w:cs="Arial"/>
                <w:sz w:val="19"/>
                <w:szCs w:val="19"/>
                <w:lang w:val="de-CH"/>
              </w:rPr>
            </w:pPr>
            <w:hyperlink r:id="rId10">
              <w:r w:rsidR="426FC7A7" w:rsidRPr="3A6AAF97">
                <w:rPr>
                  <w:rStyle w:val="Hyperlink"/>
                  <w:rFonts w:ascii="Arial" w:hAnsi="Arial" w:cs="Arial"/>
                  <w:lang w:val="de-CH"/>
                </w:rPr>
                <w:t>massimo.mezzofanti@ammann.com</w:t>
              </w:r>
            </w:hyperlink>
          </w:p>
        </w:tc>
        <w:tc>
          <w:tcPr>
            <w:tcW w:w="4448" w:type="dxa"/>
          </w:tcPr>
          <w:p w14:paraId="148A6B0E" w14:textId="77777777" w:rsidR="426FC7A7" w:rsidRPr="00FB5C15" w:rsidRDefault="426FC7A7" w:rsidP="39B31EA1">
            <w:pPr>
              <w:rPr>
                <w:rFonts w:cs="Arial"/>
                <w:i/>
                <w:iCs/>
                <w:lang w:val="de-CH"/>
              </w:rPr>
            </w:pPr>
          </w:p>
        </w:tc>
      </w:tr>
    </w:tbl>
    <w:p w14:paraId="4B9980E7" w14:textId="77777777" w:rsidR="00624669" w:rsidRPr="00FB5C15" w:rsidRDefault="00624669">
      <w:pPr>
        <w:rPr>
          <w:lang w:val="de-CH"/>
        </w:rPr>
      </w:pPr>
    </w:p>
    <w:sectPr w:rsidR="00624669" w:rsidRPr="00FB5C15" w:rsidSect="00FC43B4">
      <w:headerReference w:type="default" r:id="rId11"/>
      <w:footerReference w:type="default" r:id="rId12"/>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167F5" w14:textId="77777777" w:rsidR="001421B6" w:rsidRDefault="001421B6" w:rsidP="0007165E">
      <w:pPr>
        <w:spacing w:line="240" w:lineRule="auto"/>
      </w:pPr>
      <w:r>
        <w:separator/>
      </w:r>
    </w:p>
  </w:endnote>
  <w:endnote w:type="continuationSeparator" w:id="0">
    <w:p w14:paraId="2B649E5E" w14:textId="77777777" w:rsidR="001421B6" w:rsidRDefault="001421B6"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olvo Novum">
    <w:altName w:val="Calibri"/>
    <w:panose1 w:val="020B0604020202020204"/>
    <w:charset w:val="00"/>
    <w:family w:val="swiss"/>
    <w:pitch w:val="variable"/>
    <w:sig w:usb0="A00000EF" w:usb1="5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076" w14:textId="77777777" w:rsidR="00973043" w:rsidRPr="00FB5C15" w:rsidRDefault="0043587D">
    <w:pPr>
      <w:pStyle w:val="Footer"/>
      <w:rPr>
        <w:sz w:val="14"/>
        <w:szCs w:val="14"/>
        <w:lang w:val="de-CH"/>
      </w:rPr>
    </w:pPr>
    <w:r w:rsidRPr="00FB5C15">
      <w:rPr>
        <w:sz w:val="14"/>
        <w:szCs w:val="14"/>
        <w:lang w:val="de-CH"/>
      </w:rPr>
      <w:t xml:space="preserve">Für weitere Produktinformationen und Dienstleistungen </w:t>
    </w:r>
    <w:r w:rsidR="003852C5" w:rsidRPr="00FB5C15">
      <w:rPr>
        <w:sz w:val="14"/>
        <w:szCs w:val="14"/>
        <w:lang w:val="de-CH"/>
      </w:rPr>
      <w:t xml:space="preserve">besuchen Sie </w:t>
    </w:r>
    <w:r w:rsidRPr="00FB5C15">
      <w:rPr>
        <w:sz w:val="14"/>
        <w:szCs w:val="14"/>
        <w:lang w:val="de-CH"/>
      </w:rPr>
      <w:t>bitte</w:t>
    </w:r>
    <w:r w:rsidR="003852C5" w:rsidRPr="00FB5C15">
      <w:rPr>
        <w:sz w:val="14"/>
        <w:szCs w:val="14"/>
        <w:lang w:val="de-CH"/>
      </w:rPr>
      <w:t xml:space="preserve">: </w:t>
    </w:r>
    <w:r w:rsidRPr="00FB5C15">
      <w:rPr>
        <w:sz w:val="14"/>
        <w:szCs w:val="14"/>
        <w:lang w:val="de-CH"/>
      </w:rPr>
      <w:t>www.ammann.com</w:t>
    </w:r>
  </w:p>
  <w:p w14:paraId="522E043F" w14:textId="77777777" w:rsidR="00973043" w:rsidRPr="00FB5C15" w:rsidRDefault="0043587D">
    <w:pPr>
      <w:pStyle w:val="Footer"/>
      <w:rPr>
        <w:sz w:val="14"/>
        <w:szCs w:val="14"/>
        <w:lang w:val="de-CH"/>
      </w:rPr>
    </w:pPr>
    <w:r w:rsidRPr="00FB5C15">
      <w:rPr>
        <w:sz w:val="14"/>
        <w:szCs w:val="14"/>
        <w:lang w:val="de-CH"/>
      </w:rPr>
      <w:t>Änderungen der Spezifikationen sind vorbehalten.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2E6F6" w14:textId="77777777" w:rsidR="001421B6" w:rsidRDefault="001421B6" w:rsidP="0007165E">
      <w:pPr>
        <w:spacing w:line="240" w:lineRule="auto"/>
      </w:pPr>
      <w:r>
        <w:separator/>
      </w:r>
    </w:p>
  </w:footnote>
  <w:footnote w:type="continuationSeparator" w:id="0">
    <w:p w14:paraId="6188E048" w14:textId="77777777" w:rsidR="001421B6" w:rsidRDefault="001421B6"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A599D" w14:textId="77777777" w:rsidR="00973043" w:rsidRDefault="0043587D">
    <w:pPr>
      <w:pStyle w:val="Header"/>
    </w:pPr>
    <w:r w:rsidRPr="00561F3D">
      <w:rPr>
        <w:noProof/>
        <w:lang w:eastAsia="en-GB"/>
      </w:rPr>
      <w:drawing>
        <wp:anchor distT="0" distB="0" distL="114300" distR="114300" simplePos="0" relativeHeight="251659264" behindDoc="1" locked="1" layoutInCell="1" allowOverlap="1" wp14:anchorId="3EBE2841" wp14:editId="201B0C7F">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IyxyuEnr6XdYtG" int2:id="slAC8lLD">
      <int2:state int2:value="Rejected" int2:type="AugLoop_Text_Critique"/>
    </int2:textHash>
    <int2:textHash int2:hashCode="R1HK4b1EDlIbmU" int2:id="614TC1a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16cid:durableId="577596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5E"/>
    <w:rsid w:val="00006FE2"/>
    <w:rsid w:val="00025467"/>
    <w:rsid w:val="000460BF"/>
    <w:rsid w:val="00047B83"/>
    <w:rsid w:val="0007165E"/>
    <w:rsid w:val="000C7F78"/>
    <w:rsid w:val="000D0DF2"/>
    <w:rsid w:val="000D1368"/>
    <w:rsid w:val="000D438C"/>
    <w:rsid w:val="001234A3"/>
    <w:rsid w:val="001421B6"/>
    <w:rsid w:val="001D794C"/>
    <w:rsid w:val="00255776"/>
    <w:rsid w:val="00347F24"/>
    <w:rsid w:val="00384455"/>
    <w:rsid w:val="003852C5"/>
    <w:rsid w:val="00397F82"/>
    <w:rsid w:val="00425AD7"/>
    <w:rsid w:val="00426799"/>
    <w:rsid w:val="0043587D"/>
    <w:rsid w:val="0046112C"/>
    <w:rsid w:val="00483620"/>
    <w:rsid w:val="00511047"/>
    <w:rsid w:val="00545607"/>
    <w:rsid w:val="00572DF5"/>
    <w:rsid w:val="005842BA"/>
    <w:rsid w:val="005977F7"/>
    <w:rsid w:val="0062178F"/>
    <w:rsid w:val="00624669"/>
    <w:rsid w:val="006262F4"/>
    <w:rsid w:val="00631168"/>
    <w:rsid w:val="0064612F"/>
    <w:rsid w:val="00691AD3"/>
    <w:rsid w:val="006B39A5"/>
    <w:rsid w:val="006C7472"/>
    <w:rsid w:val="006E37A9"/>
    <w:rsid w:val="00711F67"/>
    <w:rsid w:val="00731BA5"/>
    <w:rsid w:val="0074480A"/>
    <w:rsid w:val="00744D29"/>
    <w:rsid w:val="00747ED2"/>
    <w:rsid w:val="00750714"/>
    <w:rsid w:val="00753198"/>
    <w:rsid w:val="007972C6"/>
    <w:rsid w:val="007B2EB6"/>
    <w:rsid w:val="007D57F0"/>
    <w:rsid w:val="007D6EA1"/>
    <w:rsid w:val="007E0D8A"/>
    <w:rsid w:val="007E7C1B"/>
    <w:rsid w:val="008212B4"/>
    <w:rsid w:val="00861E1F"/>
    <w:rsid w:val="00884E63"/>
    <w:rsid w:val="008975CA"/>
    <w:rsid w:val="008C1F84"/>
    <w:rsid w:val="008D181D"/>
    <w:rsid w:val="008D30E9"/>
    <w:rsid w:val="009033C7"/>
    <w:rsid w:val="00973043"/>
    <w:rsid w:val="0099017C"/>
    <w:rsid w:val="00994926"/>
    <w:rsid w:val="009A7A44"/>
    <w:rsid w:val="00A024EA"/>
    <w:rsid w:val="00A16D1A"/>
    <w:rsid w:val="00A57212"/>
    <w:rsid w:val="00A60D23"/>
    <w:rsid w:val="00AA3B56"/>
    <w:rsid w:val="00AC447B"/>
    <w:rsid w:val="00AD46B2"/>
    <w:rsid w:val="00B17933"/>
    <w:rsid w:val="00B51B80"/>
    <w:rsid w:val="00B85013"/>
    <w:rsid w:val="00BD64EE"/>
    <w:rsid w:val="00C13C58"/>
    <w:rsid w:val="00C846E3"/>
    <w:rsid w:val="00CD0B09"/>
    <w:rsid w:val="00D15C6B"/>
    <w:rsid w:val="00D53915"/>
    <w:rsid w:val="00D73CBC"/>
    <w:rsid w:val="00DA20F1"/>
    <w:rsid w:val="00DB130B"/>
    <w:rsid w:val="00DC390F"/>
    <w:rsid w:val="00DD7473"/>
    <w:rsid w:val="00E079F3"/>
    <w:rsid w:val="00E1468B"/>
    <w:rsid w:val="00E21EBC"/>
    <w:rsid w:val="00E641B8"/>
    <w:rsid w:val="00E72814"/>
    <w:rsid w:val="00E739A8"/>
    <w:rsid w:val="00E82E95"/>
    <w:rsid w:val="00ED7073"/>
    <w:rsid w:val="00ED7895"/>
    <w:rsid w:val="00F70167"/>
    <w:rsid w:val="00F75508"/>
    <w:rsid w:val="00FB5C15"/>
    <w:rsid w:val="00FC43B4"/>
    <w:rsid w:val="00FD7CED"/>
    <w:rsid w:val="00FE102A"/>
    <w:rsid w:val="017BFC9C"/>
    <w:rsid w:val="048E52DB"/>
    <w:rsid w:val="04D4A89B"/>
    <w:rsid w:val="0573114B"/>
    <w:rsid w:val="07CE12F9"/>
    <w:rsid w:val="08AAB20D"/>
    <w:rsid w:val="08BDC818"/>
    <w:rsid w:val="0A07C815"/>
    <w:rsid w:val="0B678600"/>
    <w:rsid w:val="0C720307"/>
    <w:rsid w:val="0D2B71FA"/>
    <w:rsid w:val="0D495FB4"/>
    <w:rsid w:val="0F9838AA"/>
    <w:rsid w:val="108DB5BA"/>
    <w:rsid w:val="10F3598E"/>
    <w:rsid w:val="16F82CB2"/>
    <w:rsid w:val="18E032F4"/>
    <w:rsid w:val="19C9F373"/>
    <w:rsid w:val="1AC378FA"/>
    <w:rsid w:val="1C3661F6"/>
    <w:rsid w:val="2012C608"/>
    <w:rsid w:val="21AE9669"/>
    <w:rsid w:val="22023879"/>
    <w:rsid w:val="239E08DA"/>
    <w:rsid w:val="24B73842"/>
    <w:rsid w:val="2545F3AB"/>
    <w:rsid w:val="2729EE69"/>
    <w:rsid w:val="2A72A2F8"/>
    <w:rsid w:val="2EA30CFC"/>
    <w:rsid w:val="30E7F48E"/>
    <w:rsid w:val="3283C4EF"/>
    <w:rsid w:val="37C5F4AF"/>
    <w:rsid w:val="3833D526"/>
    <w:rsid w:val="39A0DB5F"/>
    <w:rsid w:val="39B31EA1"/>
    <w:rsid w:val="39C3DAF8"/>
    <w:rsid w:val="3A6AAF97"/>
    <w:rsid w:val="3C46370F"/>
    <w:rsid w:val="3DC2BFAB"/>
    <w:rsid w:val="3F5E900C"/>
    <w:rsid w:val="406E453E"/>
    <w:rsid w:val="426FC7A7"/>
    <w:rsid w:val="47A1EB82"/>
    <w:rsid w:val="48B37D02"/>
    <w:rsid w:val="48FBBF5F"/>
    <w:rsid w:val="4F4B8443"/>
    <w:rsid w:val="5759E9DC"/>
    <w:rsid w:val="5A861881"/>
    <w:rsid w:val="5B4B4DB3"/>
    <w:rsid w:val="5B7BAFE0"/>
    <w:rsid w:val="5CE19B45"/>
    <w:rsid w:val="60CBF5AA"/>
    <w:rsid w:val="63B794AA"/>
    <w:rsid w:val="653ABC42"/>
    <w:rsid w:val="66695A27"/>
    <w:rsid w:val="67C876AD"/>
    <w:rsid w:val="68052A88"/>
    <w:rsid w:val="6AEEA9C7"/>
    <w:rsid w:val="6EEAAB42"/>
    <w:rsid w:val="7089A2EE"/>
    <w:rsid w:val="70D398C6"/>
    <w:rsid w:val="71B282BF"/>
    <w:rsid w:val="71B7EDAD"/>
    <w:rsid w:val="71C90341"/>
    <w:rsid w:val="73E97BD5"/>
    <w:rsid w:val="79F834D4"/>
    <w:rsid w:val="7A2424AC"/>
    <w:rsid w:val="7BF8DB1A"/>
    <w:rsid w:val="7CDB7124"/>
    <w:rsid w:val="7F225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E3C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qFormat/>
    <w:rsid w:val="00884E63"/>
    <w:rPr>
      <w:rFonts w:ascii="Volvo Novum" w:hAnsi="Volvo Novum"/>
      <w:color w:val="0000FF"/>
      <w:sz w:val="19"/>
      <w:u w:val="single"/>
    </w:rPr>
  </w:style>
  <w:style w:type="paragraph" w:styleId="Revision">
    <w:name w:val="Revision"/>
    <w:hidden/>
    <w:uiPriority w:val="99"/>
    <w:semiHidden/>
    <w:rsid w:val="007D6EA1"/>
    <w:pPr>
      <w:spacing w:after="0" w:line="240" w:lineRule="auto"/>
    </w:pPr>
    <w:rPr>
      <w:rFonts w:ascii="Arial" w:eastAsia="Times New Roman" w:hAnsi="Arial" w:cs="Times New Roman"/>
      <w:sz w:val="20"/>
      <w:szCs w:val="20"/>
      <w:lang w:val="en-GB" w:eastAsia="de-CH"/>
    </w:rPr>
  </w:style>
  <w:style w:type="character" w:styleId="CommentReference">
    <w:name w:val="annotation reference"/>
    <w:basedOn w:val="DefaultParagraphFont"/>
    <w:uiPriority w:val="99"/>
    <w:semiHidden/>
    <w:unhideWhenUsed/>
    <w:rsid w:val="007D6EA1"/>
    <w:rPr>
      <w:sz w:val="16"/>
      <w:szCs w:val="16"/>
    </w:rPr>
  </w:style>
  <w:style w:type="paragraph" w:styleId="CommentText">
    <w:name w:val="annotation text"/>
    <w:basedOn w:val="Normal"/>
    <w:link w:val="CommentTextChar"/>
    <w:uiPriority w:val="99"/>
    <w:semiHidden/>
    <w:unhideWhenUsed/>
    <w:rsid w:val="007D6EA1"/>
    <w:pPr>
      <w:spacing w:line="240" w:lineRule="auto"/>
    </w:pPr>
  </w:style>
  <w:style w:type="character" w:customStyle="1" w:styleId="CommentTextChar">
    <w:name w:val="Comment Text Char"/>
    <w:basedOn w:val="DefaultParagraphFont"/>
    <w:link w:val="CommentText"/>
    <w:uiPriority w:val="99"/>
    <w:semiHidden/>
    <w:rsid w:val="007D6EA1"/>
    <w:rPr>
      <w:rFonts w:ascii="Arial" w:eastAsia="Times New Roman" w:hAnsi="Arial" w:cs="Times New Roman"/>
      <w:sz w:val="20"/>
      <w:szCs w:val="20"/>
      <w:lang w:val="en-GB" w:eastAsia="de-CH"/>
    </w:rPr>
  </w:style>
  <w:style w:type="paragraph" w:styleId="CommentSubject">
    <w:name w:val="annotation subject"/>
    <w:basedOn w:val="CommentText"/>
    <w:next w:val="CommentText"/>
    <w:link w:val="CommentSubjectChar"/>
    <w:uiPriority w:val="99"/>
    <w:semiHidden/>
    <w:unhideWhenUsed/>
    <w:rsid w:val="007D6EA1"/>
    <w:rPr>
      <w:b/>
      <w:bCs/>
    </w:rPr>
  </w:style>
  <w:style w:type="character" w:customStyle="1" w:styleId="CommentSubjectChar">
    <w:name w:val="Comment Subject Char"/>
    <w:basedOn w:val="CommentTextChar"/>
    <w:link w:val="CommentSubject"/>
    <w:uiPriority w:val="99"/>
    <w:semiHidden/>
    <w:rsid w:val="007D6EA1"/>
    <w:rPr>
      <w:rFonts w:ascii="Arial" w:eastAsia="Times New Roman" w:hAnsi="Arial" w:cs="Times New Roman"/>
      <w:b/>
      <w:bCs/>
      <w:sz w:val="20"/>
      <w:szCs w:val="20"/>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mailto:massimo.mezzofanti@amman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66A2EE2-DFD8-344B-9F75-3E9FA46B64D7}">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042CC1DB883E45ACA3A25D9D5307F3" ma:contentTypeVersion="5" ma:contentTypeDescription="Create a new document." ma:contentTypeScope="" ma:versionID="1c94e9aa80edfb4cc62b1004e73c6117">
  <xsd:schema xmlns:xsd="http://www.w3.org/2001/XMLSchema" xmlns:xs="http://www.w3.org/2001/XMLSchema" xmlns:p="http://schemas.microsoft.com/office/2006/metadata/properties" xmlns:ns2="2b6b0b39-36a2-44a8-bbb8-b53277bb4755" xmlns:ns3="1337252e-2b3e-45db-a2ab-1b57bc2c9dcc" targetNamespace="http://schemas.microsoft.com/office/2006/metadata/properties" ma:root="true" ma:fieldsID="144525791ac822d5b6ff4e8fa9336f18" ns2:_="" ns3:_="">
    <xsd:import namespace="2b6b0b39-36a2-44a8-bbb8-b53277bb4755"/>
    <xsd:import namespace="1337252e-2b3e-45db-a2ab-1b57bc2c9d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b0b39-36a2-44a8-bbb8-b53277bb47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7252e-2b3e-45db-a2ab-1b57bc2c9dc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FCBC80-0CE2-478D-BFD7-2E6BCD576AE5}">
  <ds:schemaRefs>
    <ds:schemaRef ds:uri="http://schemas.microsoft.com/sharepoint/v3/contenttype/forms"/>
  </ds:schemaRefs>
</ds:datastoreItem>
</file>

<file path=customXml/itemProps2.xml><?xml version="1.0" encoding="utf-8"?>
<ds:datastoreItem xmlns:ds="http://schemas.openxmlformats.org/officeDocument/2006/customXml" ds:itemID="{6C0F437D-7F73-486D-A6D3-499B284FA4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2A1560-1329-4AC6-B316-DFF6BFC63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b0b39-36a2-44a8-bbb8-b53277bb4755"/>
    <ds:schemaRef ds:uri="1337252e-2b3e-45db-a2ab-1b57bc2c9d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421</Words>
  <Characters>2076</Characters>
  <Application>Microsoft Office Word</Application>
  <DocSecurity>0</DocSecurity>
  <Lines>43</Lines>
  <Paragraphs>18</Paragraphs>
  <ScaleCrop>false</ScaleCrop>
  <HeadingPairs>
    <vt:vector size="2" baseType="variant">
      <vt:variant>
        <vt:lpstr>Titel</vt:lpstr>
      </vt:variant>
      <vt:variant>
        <vt:i4>1</vt:i4>
      </vt:variant>
    </vt:vector>
  </HeadingPairs>
  <TitlesOfParts>
    <vt:vector size="1" baseType="lpstr">
      <vt:lpstr/>
    </vt:vector>
  </TitlesOfParts>
  <Manager/>
  <Company>Ammann Schweiz AG</Company>
  <LinksUpToDate>false</LinksUpToDate>
  <CharactersWithSpaces>2479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Sylvia - WSy</dc:creator>
  <cp:keywords>, docId:B17B0C7BCAF4D1D627F189636677D98D</cp:keywords>
  <dc:description/>
  <cp:lastModifiedBy>Mezzofanti Massimo - MfM</cp:lastModifiedBy>
  <cp:revision>4</cp:revision>
  <cp:lastPrinted>2023-12-13T15:26:00Z</cp:lastPrinted>
  <dcterms:created xsi:type="dcterms:W3CDTF">2023-12-13T15:35:00Z</dcterms:created>
  <dcterms:modified xsi:type="dcterms:W3CDTF">2023-12-14T08:21:00Z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0x010100D0042CC1DB883E45ACA3A25D9D5307F3</vt:lpwstr>
  </property>
</Properties>
</file>